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B4B8" w14:textId="30D01BCC" w:rsidR="001E7A6D" w:rsidRPr="007F7F81" w:rsidRDefault="001E7A6D" w:rsidP="001E7A6D">
      <w:pPr>
        <w:framePr w:w="9571" w:h="868" w:vSpace="238" w:wrap="around" w:vAnchor="page" w:hAnchor="page" w:x="1453" w:y="4345" w:anchorLock="1"/>
        <w:spacing w:after="240"/>
        <w:rPr>
          <w:lang w:val="pl-PL"/>
        </w:rPr>
      </w:pPr>
      <w:r w:rsidRPr="007F7F81">
        <w:rPr>
          <w:sz w:val="24"/>
          <w:szCs w:val="24"/>
          <w:u w:val="single"/>
          <w:lang w:val="pl-PL"/>
        </w:rPr>
        <w:t xml:space="preserve">Ocena Carbon </w:t>
      </w:r>
      <w:proofErr w:type="spellStart"/>
      <w:r w:rsidRPr="007F7F81">
        <w:rPr>
          <w:sz w:val="24"/>
          <w:szCs w:val="24"/>
          <w:u w:val="single"/>
          <w:lang w:val="pl-PL"/>
        </w:rPr>
        <w:t>Disclosure</w:t>
      </w:r>
      <w:proofErr w:type="spellEnd"/>
      <w:r w:rsidRPr="007F7F81">
        <w:rPr>
          <w:sz w:val="24"/>
          <w:szCs w:val="24"/>
          <w:u w:val="single"/>
          <w:lang w:val="pl-PL"/>
        </w:rPr>
        <w:t xml:space="preserve"> Project:</w:t>
      </w:r>
    </w:p>
    <w:p w14:paraId="73DCBAE0" w14:textId="03148D66" w:rsidR="001E7A6D" w:rsidRPr="007F7F81" w:rsidRDefault="00381CCE" w:rsidP="001E7A6D">
      <w:pPr>
        <w:framePr w:w="9571" w:h="868" w:vSpace="238" w:wrap="around" w:vAnchor="page" w:hAnchor="page" w:x="1453" w:y="4345" w:anchorLock="1"/>
        <w:spacing w:after="240" w:line="360" w:lineRule="exact"/>
        <w:rPr>
          <w:lang w:val="pl-PL"/>
        </w:rPr>
      </w:pPr>
      <w:r w:rsidRPr="007F7F81">
        <w:rPr>
          <w:b/>
          <w:color w:val="000000"/>
          <w:sz w:val="30"/>
          <w:szCs w:val="30"/>
          <w:lang w:val="pl-PL"/>
        </w:rPr>
        <w:t xml:space="preserve">Działania firmy </w:t>
      </w:r>
      <w:r w:rsidR="001E7A6D" w:rsidRPr="007F7F81">
        <w:rPr>
          <w:b/>
          <w:color w:val="000000"/>
          <w:sz w:val="30"/>
          <w:szCs w:val="30"/>
          <w:lang w:val="pl-PL"/>
        </w:rPr>
        <w:t xml:space="preserve">Bayer </w:t>
      </w:r>
      <w:r w:rsidRPr="007F7F81">
        <w:rPr>
          <w:b/>
          <w:color w:val="000000"/>
          <w:sz w:val="30"/>
          <w:szCs w:val="30"/>
          <w:lang w:val="pl-PL"/>
        </w:rPr>
        <w:t xml:space="preserve">w zakresie </w:t>
      </w:r>
      <w:r w:rsidR="001E7A6D" w:rsidRPr="007F7F81">
        <w:rPr>
          <w:b/>
          <w:color w:val="000000"/>
          <w:sz w:val="30"/>
          <w:szCs w:val="30"/>
          <w:lang w:val="pl-PL"/>
        </w:rPr>
        <w:t>zrównoważonego rozwoju</w:t>
      </w:r>
      <w:r w:rsidRPr="007F7F81">
        <w:rPr>
          <w:b/>
          <w:color w:val="000000"/>
          <w:sz w:val="30"/>
          <w:szCs w:val="30"/>
          <w:lang w:val="pl-PL"/>
        </w:rPr>
        <w:t xml:space="preserve"> docenione</w:t>
      </w:r>
    </w:p>
    <w:p w14:paraId="75FA20E1" w14:textId="0A0D952F" w:rsidR="001E7A6D" w:rsidRPr="007F7F81" w:rsidRDefault="001E7A6D" w:rsidP="001E7A6D">
      <w:pPr>
        <w:keepNext/>
        <w:framePr w:w="9571" w:h="868" w:vSpace="238" w:wrap="around" w:vAnchor="page" w:hAnchor="page" w:x="1453" w:y="4345" w:anchorLock="1"/>
        <w:numPr>
          <w:ilvl w:val="0"/>
          <w:numId w:val="6"/>
        </w:numPr>
        <w:shd w:val="clear" w:color="auto" w:fill="FFFFFF"/>
        <w:tabs>
          <w:tab w:val="left" w:pos="3"/>
        </w:tabs>
        <w:suppressAutoHyphens/>
        <w:spacing w:line="360" w:lineRule="atLeast"/>
        <w:ind w:left="357" w:hanging="357"/>
        <w:rPr>
          <w:lang w:val="pl-PL"/>
        </w:rPr>
      </w:pPr>
      <w:r w:rsidRPr="007F7F81">
        <w:rPr>
          <w:sz w:val="24"/>
          <w:szCs w:val="24"/>
          <w:lang w:val="pl-PL"/>
        </w:rPr>
        <w:t xml:space="preserve">Bayer </w:t>
      </w:r>
      <w:r w:rsidR="00381CCE" w:rsidRPr="007F7F81">
        <w:rPr>
          <w:sz w:val="24"/>
          <w:szCs w:val="24"/>
          <w:lang w:val="pl-PL"/>
        </w:rPr>
        <w:t>otrzymał</w:t>
      </w:r>
      <w:r w:rsidRPr="007F7F81">
        <w:rPr>
          <w:sz w:val="24"/>
          <w:szCs w:val="24"/>
          <w:lang w:val="pl-PL"/>
        </w:rPr>
        <w:t xml:space="preserve"> najwyższą ocenę organizacj</w:t>
      </w:r>
      <w:r w:rsidRPr="007F7F81">
        <w:rPr>
          <w:sz w:val="24"/>
          <w:szCs w:val="24"/>
          <w:lang w:val="pl-PL"/>
        </w:rPr>
        <w:t>i</w:t>
      </w:r>
      <w:r w:rsidRPr="007F7F81">
        <w:rPr>
          <w:sz w:val="24"/>
          <w:szCs w:val="24"/>
          <w:lang w:val="pl-PL"/>
        </w:rPr>
        <w:t xml:space="preserve"> ratingow</w:t>
      </w:r>
      <w:r w:rsidRPr="007F7F81">
        <w:rPr>
          <w:sz w:val="24"/>
          <w:szCs w:val="24"/>
          <w:lang w:val="pl-PL"/>
        </w:rPr>
        <w:t>ej</w:t>
      </w:r>
      <w:r w:rsidRPr="007F7F81">
        <w:rPr>
          <w:sz w:val="24"/>
          <w:szCs w:val="24"/>
          <w:lang w:val="pl-PL"/>
        </w:rPr>
        <w:t xml:space="preserve"> „Carbon </w:t>
      </w:r>
      <w:proofErr w:type="spellStart"/>
      <w:r w:rsidRPr="007F7F81">
        <w:rPr>
          <w:sz w:val="24"/>
          <w:szCs w:val="24"/>
          <w:lang w:val="pl-PL"/>
        </w:rPr>
        <w:t>Disclosure</w:t>
      </w:r>
      <w:proofErr w:type="spellEnd"/>
      <w:r w:rsidRPr="007F7F81">
        <w:rPr>
          <w:sz w:val="24"/>
          <w:szCs w:val="24"/>
          <w:lang w:val="pl-PL"/>
        </w:rPr>
        <w:t xml:space="preserve"> Project”</w:t>
      </w:r>
      <w:r w:rsidRPr="007F7F81">
        <w:rPr>
          <w:sz w:val="24"/>
          <w:szCs w:val="24"/>
          <w:lang w:val="pl-PL"/>
        </w:rPr>
        <w:t xml:space="preserve"> (CDP</w:t>
      </w:r>
      <w:r w:rsidRPr="007F7F81">
        <w:rPr>
          <w:sz w:val="24"/>
          <w:szCs w:val="24"/>
          <w:lang w:val="pl-PL"/>
        </w:rPr>
        <w:t>) za działania w obszarze klimatu i gospodarki wodnej.</w:t>
      </w:r>
    </w:p>
    <w:p w14:paraId="17CC5219" w14:textId="77777777" w:rsidR="001E7A6D" w:rsidRPr="007F7F81" w:rsidRDefault="001E7A6D" w:rsidP="001E7A6D">
      <w:pPr>
        <w:keepNext/>
        <w:framePr w:w="9571" w:h="868" w:vSpace="238" w:wrap="around" w:vAnchor="page" w:hAnchor="page" w:x="1453" w:y="4345" w:anchorLock="1"/>
        <w:numPr>
          <w:ilvl w:val="0"/>
          <w:numId w:val="6"/>
        </w:numPr>
        <w:shd w:val="clear" w:color="auto" w:fill="FFFFFF"/>
        <w:tabs>
          <w:tab w:val="left" w:pos="3"/>
        </w:tabs>
        <w:suppressAutoHyphens/>
        <w:spacing w:line="360" w:lineRule="atLeast"/>
        <w:ind w:left="357" w:hanging="357"/>
        <w:rPr>
          <w:lang w:val="pl-PL"/>
        </w:rPr>
      </w:pPr>
      <w:r w:rsidRPr="007F7F81">
        <w:rPr>
          <w:sz w:val="24"/>
          <w:szCs w:val="24"/>
          <w:lang w:val="pl-PL"/>
        </w:rPr>
        <w:t>W tym roku poczyniono istotne postępy w zakresie ochrony klimatu: rozpoczęto konwersję na zieloną energię elektryczną, rozwinięto rynek CO</w:t>
      </w:r>
      <w:r w:rsidRPr="007F7F81">
        <w:rPr>
          <w:sz w:val="24"/>
          <w:szCs w:val="24"/>
          <w:vertAlign w:val="subscript"/>
          <w:lang w:val="pl-PL"/>
        </w:rPr>
        <w:t>2</w:t>
      </w:r>
      <w:r w:rsidRPr="007F7F81">
        <w:rPr>
          <w:sz w:val="24"/>
          <w:szCs w:val="24"/>
          <w:lang w:val="pl-PL"/>
        </w:rPr>
        <w:t xml:space="preserve"> dla rolników.</w:t>
      </w:r>
    </w:p>
    <w:p w14:paraId="14765463" w14:textId="77777777" w:rsidR="001E7A6D" w:rsidRPr="007F7F81" w:rsidRDefault="001E7A6D" w:rsidP="001E7A6D">
      <w:pPr>
        <w:keepNext/>
        <w:framePr w:w="9571" w:h="868" w:vSpace="238" w:wrap="around" w:vAnchor="page" w:hAnchor="page" w:x="1453" w:y="4345" w:anchorLock="1"/>
        <w:numPr>
          <w:ilvl w:val="0"/>
          <w:numId w:val="6"/>
        </w:numPr>
        <w:pBdr>
          <w:bottom w:val="single" w:sz="4" w:space="1" w:color="000000"/>
        </w:pBdr>
        <w:shd w:val="clear" w:color="auto" w:fill="FFFFFF"/>
        <w:tabs>
          <w:tab w:val="left" w:pos="3"/>
        </w:tabs>
        <w:suppressAutoHyphens/>
        <w:spacing w:after="200" w:line="360" w:lineRule="atLeast"/>
        <w:ind w:left="357" w:hanging="357"/>
        <w:rPr>
          <w:lang w:val="pl-PL"/>
        </w:rPr>
      </w:pPr>
      <w:bookmarkStart w:id="0" w:name="TMHeadline1"/>
      <w:bookmarkEnd w:id="0"/>
      <w:r w:rsidRPr="007F7F81">
        <w:rPr>
          <w:sz w:val="24"/>
          <w:szCs w:val="24"/>
          <w:lang w:val="pl-PL"/>
        </w:rPr>
        <w:t>Potwierdzenie wysokiego zaangażowania Bayer w zrównoważony rozwój.</w:t>
      </w:r>
    </w:p>
    <w:p w14:paraId="647ACCFD" w14:textId="77777777" w:rsidR="0075690D" w:rsidRPr="007F7F81" w:rsidRDefault="0075690D" w:rsidP="00F63BDA">
      <w:pPr>
        <w:spacing w:line="240" w:lineRule="auto"/>
        <w:rPr>
          <w:b/>
          <w:sz w:val="24"/>
          <w:szCs w:val="24"/>
          <w:lang w:val="pl-PL"/>
        </w:rPr>
      </w:pPr>
    </w:p>
    <w:p w14:paraId="2312E558" w14:textId="0DEDE4F3" w:rsidR="001E7A6D" w:rsidRPr="007F7F81" w:rsidRDefault="001E7A6D" w:rsidP="001E7A6D">
      <w:pPr>
        <w:pStyle w:val="PI-Text"/>
        <w:spacing w:line="240" w:lineRule="auto"/>
        <w:jc w:val="both"/>
        <w:rPr>
          <w:lang w:val="pl-PL"/>
        </w:rPr>
      </w:pPr>
      <w:r w:rsidRPr="007F7F81">
        <w:rPr>
          <w:rFonts w:ascii="Arial" w:hAnsi="Arial"/>
          <w:b/>
          <w:bCs/>
          <w:sz w:val="24"/>
          <w:szCs w:val="24"/>
          <w:lang w:val="pl-PL"/>
        </w:rPr>
        <w:t>Leverkusen, grud</w:t>
      </w:r>
      <w:r w:rsidR="00381CCE" w:rsidRPr="007F7F81">
        <w:rPr>
          <w:rFonts w:ascii="Arial" w:hAnsi="Arial"/>
          <w:b/>
          <w:bCs/>
          <w:sz w:val="24"/>
          <w:szCs w:val="24"/>
          <w:lang w:val="pl-PL"/>
        </w:rPr>
        <w:t>zień</w:t>
      </w:r>
      <w:r w:rsidRPr="007F7F81">
        <w:rPr>
          <w:rFonts w:ascii="Arial" w:hAnsi="Arial"/>
          <w:b/>
          <w:bCs/>
          <w:sz w:val="24"/>
          <w:szCs w:val="24"/>
          <w:lang w:val="pl-PL"/>
        </w:rPr>
        <w:t xml:space="preserve"> 2020 r. </w:t>
      </w:r>
      <w:r w:rsidRPr="007F7F81">
        <w:rPr>
          <w:rFonts w:ascii="Arial" w:hAnsi="Arial"/>
          <w:sz w:val="24"/>
          <w:szCs w:val="24"/>
          <w:lang w:val="pl-PL"/>
        </w:rPr>
        <w:t>– Renomowana organizacja ratingowa „</w:t>
      </w:r>
      <w:bookmarkStart w:id="1" w:name="_Hlk58481748"/>
      <w:r w:rsidRPr="007F7F81">
        <w:rPr>
          <w:rFonts w:ascii="Arial" w:hAnsi="Arial"/>
          <w:sz w:val="24"/>
          <w:szCs w:val="24"/>
          <w:lang w:val="pl-PL"/>
        </w:rPr>
        <w:t xml:space="preserve">Carbon 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Disclosure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 xml:space="preserve"> Project</w:t>
      </w:r>
      <w:bookmarkEnd w:id="1"/>
      <w:r w:rsidRPr="007F7F81">
        <w:rPr>
          <w:rFonts w:ascii="Arial" w:hAnsi="Arial"/>
          <w:sz w:val="24"/>
          <w:szCs w:val="24"/>
          <w:lang w:val="pl-PL"/>
        </w:rPr>
        <w:t xml:space="preserve">” po raz kolejny </w:t>
      </w:r>
      <w:r w:rsidR="00381CCE" w:rsidRPr="007F7F81">
        <w:rPr>
          <w:rFonts w:ascii="Arial" w:hAnsi="Arial"/>
          <w:sz w:val="24"/>
          <w:szCs w:val="24"/>
          <w:lang w:val="pl-PL"/>
        </w:rPr>
        <w:t>sklasyfikowała</w:t>
      </w:r>
      <w:r w:rsidRPr="007F7F81">
        <w:rPr>
          <w:rFonts w:ascii="Arial" w:hAnsi="Arial"/>
          <w:sz w:val="24"/>
          <w:szCs w:val="24"/>
          <w:lang w:val="pl-PL"/>
        </w:rPr>
        <w:t xml:space="preserve"> Bayer wśród czołowych międzynaro</w:t>
      </w:r>
      <w:r w:rsidRPr="007F7F81">
        <w:rPr>
          <w:rFonts w:ascii="Arial" w:hAnsi="Arial"/>
          <w:sz w:val="24"/>
          <w:szCs w:val="24"/>
          <w:lang w:val="pl-PL"/>
        </w:rPr>
        <w:softHyphen/>
        <w:t xml:space="preserve">dowych </w:t>
      </w:r>
      <w:r w:rsidR="00381CCE" w:rsidRPr="007F7F81">
        <w:rPr>
          <w:rFonts w:ascii="Arial" w:hAnsi="Arial"/>
          <w:sz w:val="24"/>
          <w:szCs w:val="24"/>
          <w:lang w:val="pl-PL"/>
        </w:rPr>
        <w:t xml:space="preserve">firm </w:t>
      </w:r>
      <w:r w:rsidRPr="007F7F81">
        <w:rPr>
          <w:rFonts w:ascii="Arial" w:hAnsi="Arial"/>
          <w:sz w:val="24"/>
          <w:szCs w:val="24"/>
          <w:lang w:val="pl-PL"/>
        </w:rPr>
        <w:t>w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 xml:space="preserve">kategoriach </w:t>
      </w:r>
      <w:r w:rsidR="00381CCE" w:rsidRPr="007F7F81">
        <w:rPr>
          <w:rFonts w:ascii="Arial" w:hAnsi="Arial"/>
          <w:sz w:val="24"/>
          <w:szCs w:val="24"/>
          <w:lang w:val="pl-PL"/>
        </w:rPr>
        <w:t xml:space="preserve">działań na rzecz </w:t>
      </w:r>
      <w:r w:rsidRPr="007F7F81">
        <w:rPr>
          <w:rFonts w:ascii="Arial" w:hAnsi="Arial"/>
          <w:sz w:val="24"/>
          <w:szCs w:val="24"/>
          <w:lang w:val="pl-PL"/>
        </w:rPr>
        <w:t xml:space="preserve">klimatu i gospodarki wodnej, przyznając najwyższą ocenę „AA”. Poza Bayer jeszcze tylko jeden podmiot w Niemczech nagrodzono </w:t>
      </w:r>
      <w:r w:rsidR="00381CCE" w:rsidRPr="007F7F81">
        <w:rPr>
          <w:rFonts w:ascii="Arial" w:hAnsi="Arial"/>
          <w:sz w:val="24"/>
          <w:szCs w:val="24"/>
          <w:lang w:val="pl-PL"/>
        </w:rPr>
        <w:t>tą oceną</w:t>
      </w:r>
      <w:r w:rsidRPr="007F7F81">
        <w:rPr>
          <w:rFonts w:ascii="Arial" w:hAnsi="Arial"/>
          <w:sz w:val="24"/>
          <w:szCs w:val="24"/>
          <w:lang w:val="pl-PL"/>
        </w:rPr>
        <w:t xml:space="preserve"> w</w:t>
      </w:r>
      <w:r w:rsidR="00381CCE" w:rsidRPr="007F7F81">
        <w:rPr>
          <w:rFonts w:ascii="Arial" w:hAnsi="Arial"/>
          <w:sz w:val="24"/>
          <w:szCs w:val="24"/>
          <w:lang w:val="pl-PL"/>
        </w:rPr>
        <w:t>e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="00381CCE" w:rsidRPr="007F7F81">
        <w:rPr>
          <w:rFonts w:ascii="Arial" w:hAnsi="Arial"/>
          <w:sz w:val="24"/>
          <w:szCs w:val="24"/>
          <w:lang w:val="pl-PL"/>
        </w:rPr>
        <w:t>wspomnianych</w:t>
      </w:r>
      <w:r w:rsidRPr="007F7F81">
        <w:rPr>
          <w:rFonts w:ascii="Arial" w:hAnsi="Arial"/>
          <w:sz w:val="24"/>
          <w:szCs w:val="24"/>
          <w:lang w:val="pl-PL"/>
        </w:rPr>
        <w:t xml:space="preserve"> kategoriach. Z sondażu przeprowadzonego wśród ponad 5800 organizacji wynika, że tylko 182 uzyskały ocenę „A” za swoj</w:t>
      </w:r>
      <w:r w:rsidR="00381CCE" w:rsidRPr="007F7F81">
        <w:rPr>
          <w:rFonts w:ascii="Arial" w:hAnsi="Arial"/>
          <w:sz w:val="24"/>
          <w:szCs w:val="24"/>
          <w:lang w:val="pl-PL"/>
        </w:rPr>
        <w:t>e</w:t>
      </w:r>
      <w:r w:rsidRPr="007F7F81">
        <w:rPr>
          <w:rFonts w:ascii="Arial" w:hAnsi="Arial"/>
          <w:sz w:val="24"/>
          <w:szCs w:val="24"/>
          <w:lang w:val="pl-PL"/>
        </w:rPr>
        <w:t xml:space="preserve"> działa</w:t>
      </w:r>
      <w:r w:rsidR="00381CCE" w:rsidRPr="007F7F81">
        <w:rPr>
          <w:rFonts w:ascii="Arial" w:hAnsi="Arial"/>
          <w:sz w:val="24"/>
          <w:szCs w:val="24"/>
          <w:lang w:val="pl-PL"/>
        </w:rPr>
        <w:t>nia na rzecz</w:t>
      </w:r>
      <w:r w:rsidRPr="007F7F81">
        <w:rPr>
          <w:rFonts w:ascii="Arial" w:hAnsi="Arial"/>
          <w:sz w:val="24"/>
          <w:szCs w:val="24"/>
          <w:lang w:val="pl-PL"/>
        </w:rPr>
        <w:t xml:space="preserve"> klimat</w:t>
      </w:r>
      <w:r w:rsidR="00381CCE" w:rsidRPr="007F7F81">
        <w:rPr>
          <w:rFonts w:ascii="Arial" w:hAnsi="Arial"/>
          <w:sz w:val="24"/>
          <w:szCs w:val="24"/>
          <w:lang w:val="pl-PL"/>
        </w:rPr>
        <w:t>u</w:t>
      </w:r>
      <w:r w:rsidRPr="007F7F81">
        <w:rPr>
          <w:rFonts w:ascii="Arial" w:hAnsi="Arial"/>
          <w:sz w:val="24"/>
          <w:szCs w:val="24"/>
          <w:lang w:val="pl-PL"/>
        </w:rPr>
        <w:t>, a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jedynie 72 – w kategorii gospodarki wodnej. Dzięki zweryfikowanym działaniom na rzecz zapewnienia dostępności czystej wody i przeciwdziałania zmianom klimatycznym Bayer jest postrze</w:t>
      </w:r>
      <w:r w:rsidRPr="007F7F81">
        <w:rPr>
          <w:rFonts w:ascii="Arial" w:hAnsi="Arial"/>
          <w:sz w:val="24"/>
          <w:szCs w:val="24"/>
          <w:lang w:val="pl-PL"/>
        </w:rPr>
        <w:softHyphen/>
        <w:t>gany jako światowy lider pod względem ambicji, działań i przejrzystości. Bayer jest uwzględniany w rankingach CDP od 2005 roku.</w:t>
      </w:r>
    </w:p>
    <w:p w14:paraId="26F52CDF" w14:textId="77777777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6C740ED" w14:textId="4744CE6C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 xml:space="preserve">Po raz pierwszy w tym roku Bayer pojawił się również w rankingu „CDP 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Forest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>”, uzys</w:t>
      </w:r>
      <w:r w:rsidRPr="007F7F81">
        <w:rPr>
          <w:rFonts w:ascii="Arial" w:hAnsi="Arial"/>
          <w:sz w:val="24"/>
          <w:szCs w:val="24"/>
          <w:lang w:val="pl-PL"/>
        </w:rPr>
        <w:softHyphen/>
        <w:t>kując wysoką ocenę „B”. Tylko 687 podmiotów wzięło udział w tym badaniu. Służy ono ocenie sposobów zarządzania przez przedsiębiorstwa ryzykiem i możliwościami w odniesieniu do</w:t>
      </w:r>
      <w:r w:rsidRP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 xml:space="preserve">gospodarki leśnej, </w:t>
      </w:r>
      <w:r w:rsidR="00381CCE" w:rsidRPr="007F7F81">
        <w:rPr>
          <w:rFonts w:ascii="Arial" w:hAnsi="Arial"/>
          <w:sz w:val="24"/>
          <w:szCs w:val="24"/>
          <w:lang w:val="pl-PL"/>
        </w:rPr>
        <w:t xml:space="preserve">przejrzystego raportowania </w:t>
      </w:r>
      <w:r w:rsidRPr="007F7F81">
        <w:rPr>
          <w:rFonts w:ascii="Arial" w:hAnsi="Arial"/>
          <w:sz w:val="24"/>
          <w:szCs w:val="24"/>
          <w:lang w:val="pl-PL"/>
        </w:rPr>
        <w:t>postępów i aktywnie przyczynia się do</w:t>
      </w:r>
      <w:r w:rsidRP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odbudowy lasów i ekosystemów.</w:t>
      </w:r>
    </w:p>
    <w:p w14:paraId="45129CBD" w14:textId="0CEC75E0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65EC3EC" w14:textId="63C63DFA" w:rsidR="001E7A6D" w:rsidRPr="007F7F81" w:rsidRDefault="001E7A6D" w:rsidP="00381CCE">
      <w:pPr>
        <w:spacing w:line="240" w:lineRule="auto"/>
        <w:jc w:val="both"/>
        <w:rPr>
          <w:sz w:val="24"/>
          <w:szCs w:val="24"/>
          <w:lang w:val="pl-PL"/>
        </w:rPr>
      </w:pPr>
      <w:r w:rsidRPr="007F7F81">
        <w:rPr>
          <w:sz w:val="24"/>
          <w:szCs w:val="24"/>
          <w:lang w:val="pl-PL"/>
        </w:rPr>
        <w:t xml:space="preserve">– W ciągu ostatniego roku </w:t>
      </w:r>
      <w:r w:rsidR="00381CCE" w:rsidRPr="007F7F81">
        <w:rPr>
          <w:sz w:val="24"/>
          <w:szCs w:val="24"/>
          <w:lang w:val="pl-PL"/>
        </w:rPr>
        <w:t>poczyniliśmy kolejne</w:t>
      </w:r>
      <w:r w:rsidRPr="007F7F81">
        <w:rPr>
          <w:sz w:val="24"/>
          <w:szCs w:val="24"/>
          <w:lang w:val="pl-PL"/>
        </w:rPr>
        <w:t xml:space="preserve"> postęp</w:t>
      </w:r>
      <w:r w:rsidR="00381CCE" w:rsidRPr="007F7F81">
        <w:rPr>
          <w:sz w:val="24"/>
          <w:szCs w:val="24"/>
          <w:lang w:val="pl-PL"/>
        </w:rPr>
        <w:t>y</w:t>
      </w:r>
      <w:r w:rsidRPr="007F7F81">
        <w:rPr>
          <w:sz w:val="24"/>
          <w:szCs w:val="24"/>
          <w:lang w:val="pl-PL"/>
        </w:rPr>
        <w:t xml:space="preserve"> w zakresie zrównoważonego rozwoju, który stanowi podstawę strategii Grupy – mówi Werner Baumann, prezes Bayer AG i dyrektor ds. zrównoważonego rozwoju. – Nasz</w:t>
      </w:r>
      <w:r w:rsidR="00381CCE" w:rsidRPr="007F7F81">
        <w:rPr>
          <w:sz w:val="24"/>
          <w:szCs w:val="24"/>
          <w:lang w:val="pl-PL"/>
        </w:rPr>
        <w:t>a</w:t>
      </w:r>
      <w:r w:rsidRPr="007F7F81">
        <w:rPr>
          <w:sz w:val="24"/>
          <w:szCs w:val="24"/>
          <w:lang w:val="pl-PL"/>
        </w:rPr>
        <w:t xml:space="preserve"> działa</w:t>
      </w:r>
      <w:r w:rsidR="00381CCE" w:rsidRPr="007F7F81">
        <w:rPr>
          <w:sz w:val="24"/>
          <w:szCs w:val="24"/>
          <w:lang w:val="pl-PL"/>
        </w:rPr>
        <w:t>lność</w:t>
      </w:r>
      <w:r w:rsidRPr="007F7F81">
        <w:rPr>
          <w:sz w:val="24"/>
          <w:szCs w:val="24"/>
          <w:lang w:val="pl-PL"/>
        </w:rPr>
        <w:t xml:space="preserve"> w dziedzinie zdrowia i</w:t>
      </w:r>
      <w:r w:rsidR="007F7F81">
        <w:rPr>
          <w:sz w:val="24"/>
          <w:szCs w:val="24"/>
          <w:lang w:val="pl-PL"/>
        </w:rPr>
        <w:t> </w:t>
      </w:r>
      <w:r w:rsidR="00381CCE" w:rsidRPr="007F7F81">
        <w:rPr>
          <w:sz w:val="24"/>
          <w:szCs w:val="24"/>
          <w:lang w:val="pl-PL"/>
        </w:rPr>
        <w:t>wy</w:t>
      </w:r>
      <w:r w:rsidRPr="007F7F81">
        <w:rPr>
          <w:sz w:val="24"/>
          <w:szCs w:val="24"/>
          <w:lang w:val="pl-PL"/>
        </w:rPr>
        <w:t>żywi</w:t>
      </w:r>
      <w:r w:rsidR="00381CCE" w:rsidRPr="007F7F81">
        <w:rPr>
          <w:sz w:val="24"/>
          <w:szCs w:val="24"/>
          <w:lang w:val="pl-PL"/>
        </w:rPr>
        <w:t>e</w:t>
      </w:r>
      <w:r w:rsidRPr="007F7F81">
        <w:rPr>
          <w:sz w:val="24"/>
          <w:szCs w:val="24"/>
          <w:lang w:val="pl-PL"/>
        </w:rPr>
        <w:t>nia pozwala nam w znaczący sposób przyczyni</w:t>
      </w:r>
      <w:r w:rsidR="00381CCE" w:rsidRPr="007F7F81">
        <w:rPr>
          <w:sz w:val="24"/>
          <w:szCs w:val="24"/>
          <w:lang w:val="pl-PL"/>
        </w:rPr>
        <w:t>a</w:t>
      </w:r>
      <w:r w:rsidRPr="007F7F81">
        <w:rPr>
          <w:sz w:val="24"/>
          <w:szCs w:val="24"/>
          <w:lang w:val="pl-PL"/>
        </w:rPr>
        <w:t xml:space="preserve">ć się do poprawy jakości życia ludzi, przy jednoczesnym poszanowaniu </w:t>
      </w:r>
      <w:r w:rsidR="00381CCE" w:rsidRPr="007F7F81">
        <w:rPr>
          <w:sz w:val="24"/>
          <w:szCs w:val="24"/>
          <w:lang w:val="pl-PL"/>
        </w:rPr>
        <w:t>zasobów</w:t>
      </w:r>
      <w:r w:rsidRPr="007F7F81">
        <w:rPr>
          <w:sz w:val="24"/>
          <w:szCs w:val="24"/>
          <w:lang w:val="pl-PL"/>
        </w:rPr>
        <w:t xml:space="preserve"> planety. Rating CDP jest dla nas ważnym potwierdzeniem faktu, że jesteśmy jedną z czołowych firm na świecie w dziedzinie zrównoważonego rozwoju.</w:t>
      </w:r>
    </w:p>
    <w:p w14:paraId="47415B3C" w14:textId="24161BA7" w:rsidR="001E7A6D" w:rsidRPr="007F7F81" w:rsidRDefault="001E7A6D" w:rsidP="001E7A6D">
      <w:pPr>
        <w:spacing w:line="240" w:lineRule="auto"/>
        <w:rPr>
          <w:sz w:val="24"/>
          <w:szCs w:val="24"/>
          <w:lang w:val="pl-PL"/>
        </w:rPr>
      </w:pPr>
    </w:p>
    <w:p w14:paraId="20675060" w14:textId="2B9137AD" w:rsidR="001E7A6D" w:rsidRPr="007F7F81" w:rsidRDefault="001E7A6D" w:rsidP="001E7A6D">
      <w:pPr>
        <w:pStyle w:val="PI-Text"/>
        <w:spacing w:line="240" w:lineRule="auto"/>
        <w:jc w:val="both"/>
        <w:rPr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 xml:space="preserve">– Gratulujemy wszystkim </w:t>
      </w:r>
      <w:r w:rsidR="00381CCE" w:rsidRPr="007F7F81">
        <w:rPr>
          <w:rFonts w:ascii="Arial" w:hAnsi="Arial"/>
          <w:sz w:val="24"/>
          <w:szCs w:val="24"/>
          <w:lang w:val="pl-PL"/>
        </w:rPr>
        <w:t>firmom</w:t>
      </w:r>
      <w:r w:rsidRPr="007F7F81">
        <w:rPr>
          <w:rFonts w:ascii="Arial" w:hAnsi="Arial"/>
          <w:sz w:val="24"/>
          <w:szCs w:val="24"/>
          <w:lang w:val="pl-PL"/>
        </w:rPr>
        <w:t xml:space="preserve">, które znalazły się na tegorocznej liście z </w:t>
      </w:r>
      <w:r w:rsidR="00B00C6D" w:rsidRPr="007F7F81">
        <w:rPr>
          <w:rFonts w:ascii="Arial" w:hAnsi="Arial"/>
          <w:sz w:val="24"/>
          <w:szCs w:val="24"/>
          <w:lang w:val="pl-PL"/>
        </w:rPr>
        <w:t xml:space="preserve">najwyższymi </w:t>
      </w:r>
      <w:r w:rsidRPr="007F7F81">
        <w:rPr>
          <w:rFonts w:ascii="Arial" w:hAnsi="Arial"/>
          <w:sz w:val="24"/>
          <w:szCs w:val="24"/>
          <w:lang w:val="pl-PL"/>
        </w:rPr>
        <w:t>ocen</w:t>
      </w:r>
      <w:r w:rsidR="00B00C6D" w:rsidRPr="007F7F81">
        <w:rPr>
          <w:rFonts w:ascii="Arial" w:hAnsi="Arial"/>
          <w:sz w:val="24"/>
          <w:szCs w:val="24"/>
          <w:lang w:val="pl-PL"/>
        </w:rPr>
        <w:t>ami</w:t>
      </w:r>
      <w:r w:rsidRPr="007F7F81">
        <w:rPr>
          <w:rFonts w:ascii="Arial" w:hAnsi="Arial"/>
          <w:sz w:val="24"/>
          <w:szCs w:val="24"/>
          <w:lang w:val="pl-PL"/>
        </w:rPr>
        <w:t xml:space="preserve">. Przejęcie wiodącej roli w zakresie przejrzystości działań na rzecz ochrony środowiska jest jednym z najważniejszych kroków, jakie mogą podjąć przedsiębiorstwa, </w:t>
      </w:r>
      <w:r w:rsidRPr="007F7F81">
        <w:rPr>
          <w:rFonts w:ascii="Arial" w:hAnsi="Arial"/>
          <w:sz w:val="24"/>
          <w:szCs w:val="24"/>
          <w:lang w:val="pl-PL"/>
        </w:rPr>
        <w:lastRenderedPageBreak/>
        <w:t>a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 xml:space="preserve">w pełnym wyzwań roku naznaczonym przez COVID-19 jest to tym bardziej </w:t>
      </w:r>
      <w:r w:rsidR="00B00C6D" w:rsidRPr="007F7F81">
        <w:rPr>
          <w:rFonts w:ascii="Arial" w:hAnsi="Arial"/>
          <w:sz w:val="24"/>
          <w:szCs w:val="24"/>
          <w:lang w:val="pl-PL"/>
        </w:rPr>
        <w:t>znamienne</w:t>
      </w:r>
      <w:r w:rsidRPr="007F7F81">
        <w:rPr>
          <w:rFonts w:ascii="Arial" w:hAnsi="Arial"/>
          <w:sz w:val="24"/>
          <w:szCs w:val="24"/>
          <w:lang w:val="pl-PL"/>
        </w:rPr>
        <w:t xml:space="preserve"> – podkreśla Paul Simpson, dyrektor generalny CDP. – Ranking </w:t>
      </w:r>
      <w:r w:rsidR="00B00C6D" w:rsidRPr="007F7F81">
        <w:rPr>
          <w:rFonts w:ascii="Arial" w:hAnsi="Arial"/>
          <w:sz w:val="24"/>
          <w:szCs w:val="24"/>
          <w:lang w:val="pl-PL"/>
        </w:rPr>
        <w:t>firm</w:t>
      </w:r>
      <w:r w:rsidRPr="007F7F81">
        <w:rPr>
          <w:rFonts w:ascii="Arial" w:hAnsi="Arial"/>
          <w:sz w:val="24"/>
          <w:szCs w:val="24"/>
          <w:lang w:val="pl-PL"/>
        </w:rPr>
        <w:t xml:space="preserve">, które uzyskały </w:t>
      </w:r>
      <w:r w:rsidR="00B00C6D" w:rsidRPr="007F7F81">
        <w:rPr>
          <w:rFonts w:ascii="Arial" w:hAnsi="Arial"/>
          <w:sz w:val="24"/>
          <w:szCs w:val="24"/>
          <w:lang w:val="pl-PL"/>
        </w:rPr>
        <w:t xml:space="preserve">najwyższe </w:t>
      </w:r>
      <w:r w:rsidRPr="007F7F81">
        <w:rPr>
          <w:rFonts w:ascii="Arial" w:hAnsi="Arial"/>
          <w:sz w:val="24"/>
          <w:szCs w:val="24"/>
          <w:lang w:val="pl-PL"/>
        </w:rPr>
        <w:t>ocen</w:t>
      </w:r>
      <w:r w:rsidR="00B00C6D" w:rsidRPr="007F7F81">
        <w:rPr>
          <w:rFonts w:ascii="Arial" w:hAnsi="Arial"/>
          <w:sz w:val="24"/>
          <w:szCs w:val="24"/>
          <w:lang w:val="pl-PL"/>
        </w:rPr>
        <w:t>y</w:t>
      </w:r>
      <w:r w:rsidRPr="007F7F81">
        <w:rPr>
          <w:rFonts w:ascii="Arial" w:hAnsi="Arial"/>
          <w:sz w:val="24"/>
          <w:szCs w:val="24"/>
          <w:lang w:val="pl-PL"/>
        </w:rPr>
        <w:t xml:space="preserve">, docenia te podmioty, które już dziś podejmują działania przygotowujące je do objęcia </w:t>
      </w:r>
      <w:r w:rsidR="00B00C6D" w:rsidRPr="007F7F81">
        <w:rPr>
          <w:rFonts w:ascii="Arial" w:hAnsi="Arial"/>
          <w:sz w:val="24"/>
          <w:szCs w:val="24"/>
          <w:lang w:val="pl-PL"/>
        </w:rPr>
        <w:t>wiodącej</w:t>
      </w:r>
      <w:r w:rsidRPr="007F7F81">
        <w:rPr>
          <w:rFonts w:ascii="Arial" w:hAnsi="Arial"/>
          <w:sz w:val="24"/>
          <w:szCs w:val="24"/>
          <w:lang w:val="pl-PL"/>
        </w:rPr>
        <w:t xml:space="preserve"> roli w gospodarce przyszłości.</w:t>
      </w:r>
    </w:p>
    <w:p w14:paraId="7F2F9042" w14:textId="77777777" w:rsidR="001E7A6D" w:rsidRPr="007F7F81" w:rsidRDefault="001E7A6D" w:rsidP="001E7A6D">
      <w:pPr>
        <w:spacing w:line="240" w:lineRule="auto"/>
        <w:rPr>
          <w:sz w:val="24"/>
          <w:szCs w:val="24"/>
          <w:lang w:val="pl-PL"/>
        </w:rPr>
      </w:pPr>
    </w:p>
    <w:p w14:paraId="4677E09C" w14:textId="77777777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/>
          <w:b/>
          <w:bCs/>
          <w:sz w:val="24"/>
          <w:szCs w:val="24"/>
          <w:lang w:val="pl-PL"/>
        </w:rPr>
      </w:pPr>
      <w:r w:rsidRPr="007F7F81">
        <w:rPr>
          <w:rFonts w:ascii="Arial" w:hAnsi="Arial"/>
          <w:b/>
          <w:bCs/>
          <w:sz w:val="24"/>
          <w:szCs w:val="24"/>
          <w:lang w:val="pl-PL"/>
        </w:rPr>
        <w:t>Tegoroczne postępy</w:t>
      </w:r>
    </w:p>
    <w:p w14:paraId="7FF0944A" w14:textId="77777777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B75CFFF" w14:textId="77777777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>W ostatnich dwunastu miesiącach Bayer poczynił istotne postępy w dziedzinie zrównowa</w:t>
      </w:r>
      <w:r w:rsidRPr="007F7F81">
        <w:rPr>
          <w:rFonts w:ascii="Arial" w:hAnsi="Arial"/>
          <w:sz w:val="24"/>
          <w:szCs w:val="24"/>
          <w:lang w:val="pl-PL"/>
        </w:rPr>
        <w:softHyphen/>
        <w:t>żonego rozwoju. Oto kilka przykładów:</w:t>
      </w:r>
    </w:p>
    <w:p w14:paraId="01B93FE2" w14:textId="4A6C475E" w:rsidR="001E7A6D" w:rsidRPr="007F7F81" w:rsidRDefault="00B00C6D" w:rsidP="001E7A6D">
      <w:pPr>
        <w:pStyle w:val="PI-Text"/>
        <w:keepNext/>
        <w:numPr>
          <w:ilvl w:val="0"/>
          <w:numId w:val="7"/>
        </w:numPr>
        <w:shd w:val="clear" w:color="auto" w:fill="FFFFFF"/>
        <w:suppressAutoHyphens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>I</w:t>
      </w:r>
      <w:r w:rsidR="001E7A6D" w:rsidRPr="007F7F81">
        <w:rPr>
          <w:rFonts w:ascii="Arial" w:hAnsi="Arial"/>
          <w:sz w:val="24"/>
          <w:szCs w:val="24"/>
          <w:lang w:val="pl-PL"/>
        </w:rPr>
        <w:t xml:space="preserve">nicjatywa Science </w:t>
      </w:r>
      <w:proofErr w:type="spellStart"/>
      <w:r w:rsidR="001E7A6D" w:rsidRPr="007F7F81">
        <w:rPr>
          <w:rFonts w:ascii="Arial" w:hAnsi="Arial"/>
          <w:sz w:val="24"/>
          <w:szCs w:val="24"/>
          <w:lang w:val="pl-PL"/>
        </w:rPr>
        <w:t>Based</w:t>
      </w:r>
      <w:proofErr w:type="spellEnd"/>
      <w:r w:rsidR="001E7A6D" w:rsidRPr="007F7F81">
        <w:rPr>
          <w:rFonts w:ascii="Arial" w:hAnsi="Arial"/>
          <w:sz w:val="24"/>
          <w:szCs w:val="24"/>
          <w:lang w:val="pl-PL"/>
        </w:rPr>
        <w:t xml:space="preserve"> </w:t>
      </w:r>
      <w:proofErr w:type="spellStart"/>
      <w:r w:rsidR="001E7A6D" w:rsidRPr="007F7F81">
        <w:rPr>
          <w:rFonts w:ascii="Arial" w:hAnsi="Arial"/>
          <w:sz w:val="24"/>
          <w:szCs w:val="24"/>
          <w:lang w:val="pl-PL"/>
        </w:rPr>
        <w:t>Targets</w:t>
      </w:r>
      <w:proofErr w:type="spellEnd"/>
      <w:r w:rsidR="001E7A6D" w:rsidRPr="007F7F81">
        <w:rPr>
          <w:rFonts w:ascii="Arial" w:hAnsi="Arial"/>
          <w:sz w:val="24"/>
          <w:szCs w:val="24"/>
          <w:lang w:val="pl-PL"/>
        </w:rPr>
        <w:t xml:space="preserve"> potwierdziła, że Bayer czyni adekwatne wysiłki, aby ograniczyć globalne ocieplenie do 1,5°C, zgodnie z wymogami </w:t>
      </w:r>
      <w:r w:rsidRPr="007F7F81">
        <w:rPr>
          <w:rFonts w:ascii="Arial" w:hAnsi="Arial"/>
          <w:sz w:val="24"/>
          <w:szCs w:val="24"/>
          <w:lang w:val="pl-PL"/>
        </w:rPr>
        <w:t>P</w:t>
      </w:r>
      <w:r w:rsidR="001E7A6D" w:rsidRPr="007F7F81">
        <w:rPr>
          <w:rFonts w:ascii="Arial" w:hAnsi="Arial"/>
          <w:sz w:val="24"/>
          <w:szCs w:val="24"/>
          <w:lang w:val="pl-PL"/>
        </w:rPr>
        <w:t>orozu</w:t>
      </w:r>
      <w:r w:rsidR="001E7A6D" w:rsidRPr="007F7F81">
        <w:rPr>
          <w:rFonts w:ascii="Arial" w:hAnsi="Arial"/>
          <w:sz w:val="24"/>
          <w:szCs w:val="24"/>
          <w:lang w:val="pl-PL"/>
        </w:rPr>
        <w:softHyphen/>
        <w:t xml:space="preserve">mienia </w:t>
      </w:r>
      <w:r w:rsidRPr="007F7F81">
        <w:rPr>
          <w:rFonts w:ascii="Arial" w:hAnsi="Arial"/>
          <w:sz w:val="24"/>
          <w:szCs w:val="24"/>
          <w:lang w:val="pl-PL"/>
        </w:rPr>
        <w:t>P</w:t>
      </w:r>
      <w:r w:rsidR="001E7A6D" w:rsidRPr="007F7F81">
        <w:rPr>
          <w:rFonts w:ascii="Arial" w:hAnsi="Arial"/>
          <w:sz w:val="24"/>
          <w:szCs w:val="24"/>
          <w:lang w:val="pl-PL"/>
        </w:rPr>
        <w:t>aryskiego. W tym celu do 2029 roku firma zredukuje emisje o 42 proc. w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="001E7A6D" w:rsidRPr="007F7F81">
        <w:rPr>
          <w:rFonts w:ascii="Arial" w:hAnsi="Arial"/>
          <w:sz w:val="24"/>
          <w:szCs w:val="24"/>
          <w:lang w:val="pl-PL"/>
        </w:rPr>
        <w:t>porównaniu z rokiem 2019. Jeszcze w tym roku Bayer zmienił dostawców energii elektrycznej w Hiszpanii i Meksyku, przestawiając się na zieloną energię.</w:t>
      </w:r>
    </w:p>
    <w:p w14:paraId="3AD47733" w14:textId="5C1218F0" w:rsidR="001E7A6D" w:rsidRPr="007F7F81" w:rsidRDefault="001E7A6D" w:rsidP="001E7A6D">
      <w:pPr>
        <w:pStyle w:val="PI-Text"/>
        <w:keepNext/>
        <w:numPr>
          <w:ilvl w:val="0"/>
          <w:numId w:val="7"/>
        </w:numPr>
        <w:shd w:val="clear" w:color="auto" w:fill="FFFFFF"/>
        <w:suppressAutoHyphens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 xml:space="preserve">Na początku tego roku Bayer jako pierwsza </w:t>
      </w:r>
      <w:r w:rsidR="007F7F81" w:rsidRPr="007F7F81">
        <w:rPr>
          <w:rFonts w:ascii="Arial" w:hAnsi="Arial"/>
          <w:sz w:val="24"/>
          <w:szCs w:val="24"/>
          <w:lang w:val="pl-PL"/>
        </w:rPr>
        <w:t>firma</w:t>
      </w:r>
      <w:r w:rsidRPr="007F7F81">
        <w:rPr>
          <w:rFonts w:ascii="Arial" w:hAnsi="Arial"/>
          <w:sz w:val="24"/>
          <w:szCs w:val="24"/>
          <w:lang w:val="pl-PL"/>
        </w:rPr>
        <w:t xml:space="preserve"> w Stanach Zjednoczonych i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Brazylii opracował przejrzyste, oparte na nauce i współpracy podejście do rozwoju rynku emisji dwutlenku węgla dla rolników. Oznacza to, że rolnicy mogą uzyskać dodatkowe dochody w zamian za wprowadzenie określo</w:t>
      </w:r>
      <w:r w:rsidRPr="007F7F81">
        <w:rPr>
          <w:rFonts w:ascii="Arial" w:hAnsi="Arial"/>
          <w:sz w:val="24"/>
          <w:szCs w:val="24"/>
          <w:lang w:val="pl-PL"/>
        </w:rPr>
        <w:softHyphen/>
        <w:t>nych praktyk przyjaznych dla klimatu.</w:t>
      </w:r>
    </w:p>
    <w:p w14:paraId="03EDBEEB" w14:textId="11649A0F" w:rsidR="001E7A6D" w:rsidRPr="007F7F81" w:rsidRDefault="001E7A6D" w:rsidP="001E7A6D">
      <w:pPr>
        <w:pStyle w:val="PI-Text"/>
        <w:keepNext/>
        <w:numPr>
          <w:ilvl w:val="0"/>
          <w:numId w:val="7"/>
        </w:numPr>
        <w:shd w:val="clear" w:color="auto" w:fill="FFFFFF"/>
        <w:suppressAutoHyphens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 xml:space="preserve">Po raz pierwszy w </w:t>
      </w:r>
      <w:r w:rsidR="007F7F81" w:rsidRPr="007F7F81">
        <w:rPr>
          <w:rFonts w:ascii="Arial" w:hAnsi="Arial"/>
          <w:sz w:val="24"/>
          <w:szCs w:val="24"/>
          <w:lang w:val="pl-PL"/>
        </w:rPr>
        <w:t xml:space="preserve">sektorze rolnym </w:t>
      </w:r>
      <w:r w:rsidRPr="007F7F81">
        <w:rPr>
          <w:rFonts w:ascii="Arial" w:hAnsi="Arial"/>
          <w:sz w:val="24"/>
          <w:szCs w:val="24"/>
          <w:lang w:val="pl-PL"/>
        </w:rPr>
        <w:t>Bayer dysponuje zewnętrznym modelem, za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 xml:space="preserve">pomocą którego można zmierzyć wpływ dowolnego </w:t>
      </w:r>
      <w:r w:rsidR="007F7F81" w:rsidRPr="007F7F81">
        <w:rPr>
          <w:rFonts w:ascii="Arial" w:hAnsi="Arial"/>
          <w:sz w:val="24"/>
          <w:szCs w:val="24"/>
          <w:lang w:val="pl-PL"/>
        </w:rPr>
        <w:t>środka ochrony roślin</w:t>
      </w:r>
      <w:r w:rsidRPr="007F7F81">
        <w:rPr>
          <w:rFonts w:ascii="Arial" w:hAnsi="Arial"/>
          <w:sz w:val="24"/>
          <w:szCs w:val="24"/>
          <w:lang w:val="pl-PL"/>
        </w:rPr>
        <w:t xml:space="preserve"> na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środowisko naturalne we wszystkich uprawach na całym świecie. Bayer dokonał już przeglądu całej swojej oferty i globalnych zastosowań.</w:t>
      </w:r>
    </w:p>
    <w:p w14:paraId="52C1EA41" w14:textId="2B192A33" w:rsidR="001E7A6D" w:rsidRPr="007F7F81" w:rsidRDefault="001E7A6D" w:rsidP="001E7A6D">
      <w:pPr>
        <w:pStyle w:val="PI-Text"/>
        <w:keepNext/>
        <w:numPr>
          <w:ilvl w:val="0"/>
          <w:numId w:val="7"/>
        </w:numPr>
        <w:shd w:val="clear" w:color="auto" w:fill="FFFFFF"/>
        <w:suppressAutoHyphens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>Od 2021 roku 20 proc. celów ilościowych</w:t>
      </w:r>
      <w:r w:rsidR="007F7F81" w:rsidRPr="007F7F81">
        <w:rPr>
          <w:rFonts w:ascii="Arial" w:hAnsi="Arial"/>
          <w:sz w:val="24"/>
          <w:szCs w:val="24"/>
          <w:lang w:val="pl-PL"/>
        </w:rPr>
        <w:t xml:space="preserve"> całej Grupy</w:t>
      </w:r>
      <w:r w:rsidRPr="007F7F81">
        <w:rPr>
          <w:rFonts w:ascii="Arial" w:hAnsi="Arial"/>
          <w:sz w:val="24"/>
          <w:szCs w:val="24"/>
          <w:lang w:val="pl-PL"/>
        </w:rPr>
        <w:t xml:space="preserve">, w tym cele w zakresie ochrony klimatu, będzie </w:t>
      </w:r>
      <w:r w:rsidR="007F7F81" w:rsidRPr="007F7F81">
        <w:rPr>
          <w:rFonts w:ascii="Arial" w:hAnsi="Arial"/>
          <w:sz w:val="24"/>
          <w:szCs w:val="24"/>
          <w:lang w:val="pl-PL"/>
        </w:rPr>
        <w:t xml:space="preserve">brane pod uwagę przy </w:t>
      </w:r>
      <w:r w:rsidRPr="007F7F81">
        <w:rPr>
          <w:rFonts w:ascii="Arial" w:hAnsi="Arial"/>
          <w:sz w:val="24"/>
          <w:szCs w:val="24"/>
          <w:lang w:val="pl-PL"/>
        </w:rPr>
        <w:t>ustalani</w:t>
      </w:r>
      <w:r w:rsidR="007F7F81" w:rsidRPr="007F7F81">
        <w:rPr>
          <w:rFonts w:ascii="Arial" w:hAnsi="Arial"/>
          <w:sz w:val="24"/>
          <w:szCs w:val="24"/>
          <w:lang w:val="pl-PL"/>
        </w:rPr>
        <w:t>u</w:t>
      </w:r>
      <w:r w:rsidRPr="007F7F81">
        <w:rPr>
          <w:rFonts w:ascii="Arial" w:hAnsi="Arial"/>
          <w:sz w:val="24"/>
          <w:szCs w:val="24"/>
          <w:lang w:val="pl-PL"/>
        </w:rPr>
        <w:t xml:space="preserve"> długoterminowego wynagro</w:t>
      </w:r>
      <w:r w:rsidRPr="007F7F81">
        <w:rPr>
          <w:rFonts w:ascii="Arial" w:hAnsi="Arial"/>
          <w:sz w:val="24"/>
          <w:szCs w:val="24"/>
          <w:lang w:val="pl-PL"/>
        </w:rPr>
        <w:softHyphen/>
        <w:t>dzenia zmiennego zarządu i kadry kierowniczej wyższego szczebla. Zrównowa</w:t>
      </w:r>
      <w:r w:rsidRPr="007F7F81">
        <w:rPr>
          <w:rFonts w:ascii="Arial" w:hAnsi="Arial"/>
          <w:sz w:val="24"/>
          <w:szCs w:val="24"/>
          <w:lang w:val="pl-PL"/>
        </w:rPr>
        <w:softHyphen/>
        <w:t>żony rozwój jest już stałym składnikiem zmiennego wynagrodzenia rocznego wszystkich pracowników.</w:t>
      </w:r>
    </w:p>
    <w:p w14:paraId="744491E2" w14:textId="77777777" w:rsidR="001E7A6D" w:rsidRPr="007F7F81" w:rsidRDefault="001E7A6D" w:rsidP="001E7A6D">
      <w:pPr>
        <w:pStyle w:val="Akapitzlist"/>
        <w:keepNext/>
        <w:numPr>
          <w:ilvl w:val="0"/>
          <w:numId w:val="7"/>
        </w:numPr>
        <w:shd w:val="clear" w:color="auto" w:fill="FFFFFF"/>
        <w:suppressAutoHyphens/>
        <w:spacing w:line="240" w:lineRule="auto"/>
        <w:contextualSpacing w:val="0"/>
        <w:jc w:val="both"/>
        <w:rPr>
          <w:sz w:val="24"/>
          <w:szCs w:val="24"/>
          <w:lang w:val="pl-PL"/>
        </w:rPr>
      </w:pPr>
      <w:r w:rsidRPr="007F7F81">
        <w:rPr>
          <w:sz w:val="24"/>
          <w:szCs w:val="24"/>
          <w:lang w:val="pl-PL"/>
        </w:rPr>
        <w:t>Powołana w tym roku zewnętrzna Rada ds. Zrównoważonego Rozwoju rozpoczęła już pracę.</w:t>
      </w:r>
      <w:bookmarkStart w:id="2" w:name="_Hlk57721929"/>
      <w:bookmarkEnd w:id="2"/>
    </w:p>
    <w:p w14:paraId="059D75E1" w14:textId="559189E7" w:rsidR="001E7A6D" w:rsidRPr="007F7F81" w:rsidRDefault="001E7A6D" w:rsidP="001E7A6D">
      <w:pPr>
        <w:pStyle w:val="PI-Text"/>
        <w:keepNext/>
        <w:numPr>
          <w:ilvl w:val="0"/>
          <w:numId w:val="7"/>
        </w:numPr>
        <w:shd w:val="clear" w:color="auto" w:fill="FFFFFF"/>
        <w:suppressAutoHyphens/>
        <w:spacing w:line="240" w:lineRule="auto"/>
        <w:jc w:val="both"/>
        <w:rPr>
          <w:rFonts w:ascii="Arial" w:hAnsi="Arial"/>
          <w:sz w:val="24"/>
          <w:szCs w:val="24"/>
          <w:lang w:val="pl-PL"/>
        </w:rPr>
      </w:pPr>
      <w:r w:rsidRPr="007F7F81">
        <w:rPr>
          <w:rFonts w:ascii="Arial" w:hAnsi="Arial"/>
          <w:sz w:val="24"/>
          <w:szCs w:val="24"/>
          <w:lang w:val="pl-PL"/>
        </w:rPr>
        <w:t>Oprócz działań na rzecz klimatu</w:t>
      </w:r>
      <w:r w:rsidR="007F7F81" w:rsidRPr="007F7F81">
        <w:rPr>
          <w:rFonts w:ascii="Arial" w:hAnsi="Arial"/>
          <w:sz w:val="24"/>
          <w:szCs w:val="24"/>
          <w:lang w:val="pl-PL"/>
        </w:rPr>
        <w:t>,</w:t>
      </w:r>
      <w:r w:rsidRPr="007F7F81">
        <w:rPr>
          <w:rFonts w:ascii="Arial" w:hAnsi="Arial"/>
          <w:sz w:val="24"/>
          <w:szCs w:val="24"/>
          <w:lang w:val="pl-PL"/>
        </w:rPr>
        <w:t xml:space="preserve"> strategia zrównoważonego rozwoju Bayer ma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na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celu poprawę jakości życia ludzi. Na przykład w tym roku w ramach programu „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Better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 xml:space="preserve"> 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Farms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 xml:space="preserve">, 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Better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 xml:space="preserve"> 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Lives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>”, Bayer udziel</w:t>
      </w:r>
      <w:r w:rsidR="007F7F81" w:rsidRPr="007F7F81">
        <w:rPr>
          <w:rFonts w:ascii="Arial" w:hAnsi="Arial"/>
          <w:sz w:val="24"/>
          <w:szCs w:val="24"/>
          <w:lang w:val="pl-PL"/>
        </w:rPr>
        <w:t>i</w:t>
      </w:r>
      <w:r w:rsidRPr="007F7F81">
        <w:rPr>
          <w:rFonts w:ascii="Arial" w:hAnsi="Arial"/>
          <w:sz w:val="24"/>
          <w:szCs w:val="24"/>
          <w:lang w:val="pl-PL"/>
        </w:rPr>
        <w:t xml:space="preserve"> wsparcia nawet dwóm milionom </w:t>
      </w:r>
      <w:r w:rsidR="007F7F81" w:rsidRPr="007F7F81">
        <w:rPr>
          <w:rFonts w:ascii="Arial" w:hAnsi="Arial"/>
          <w:sz w:val="24"/>
          <w:szCs w:val="24"/>
          <w:lang w:val="pl-PL"/>
        </w:rPr>
        <w:t>niewielkich</w:t>
      </w:r>
      <w:r w:rsidRPr="007F7F81">
        <w:rPr>
          <w:rFonts w:ascii="Arial" w:hAnsi="Arial"/>
          <w:sz w:val="24"/>
          <w:szCs w:val="24"/>
          <w:lang w:val="pl-PL"/>
        </w:rPr>
        <w:t xml:space="preserve"> gospodarstw rolnych</w:t>
      </w:r>
      <w:r w:rsidR="007F7F81" w:rsidRPr="007F7F81">
        <w:rPr>
          <w:rFonts w:ascii="Arial" w:hAnsi="Arial"/>
          <w:sz w:val="24"/>
          <w:szCs w:val="24"/>
          <w:lang w:val="pl-PL"/>
        </w:rPr>
        <w:t>, które ucierpiały w wyniku</w:t>
      </w:r>
      <w:r w:rsidRPr="007F7F81">
        <w:rPr>
          <w:rFonts w:ascii="Arial" w:hAnsi="Arial"/>
          <w:sz w:val="24"/>
          <w:szCs w:val="24"/>
          <w:lang w:val="pl-PL"/>
        </w:rPr>
        <w:t xml:space="preserve"> COVID-19. Bayer współpracuje również z „The Challenge </w:t>
      </w:r>
      <w:proofErr w:type="spellStart"/>
      <w:r w:rsidRPr="007F7F81">
        <w:rPr>
          <w:rFonts w:ascii="Arial" w:hAnsi="Arial"/>
          <w:sz w:val="24"/>
          <w:szCs w:val="24"/>
          <w:lang w:val="pl-PL"/>
        </w:rPr>
        <w:t>Initiative</w:t>
      </w:r>
      <w:proofErr w:type="spellEnd"/>
      <w:r w:rsidRPr="007F7F81">
        <w:rPr>
          <w:rFonts w:ascii="Arial" w:hAnsi="Arial"/>
          <w:sz w:val="24"/>
          <w:szCs w:val="24"/>
          <w:lang w:val="pl-PL"/>
        </w:rPr>
        <w:t>” w celu opracowania rozwiązań w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dziedzinie planowania rodziny i zdrowia reprodukcyjnego dla kobiet i dziewcząt mieszkających w zubożałych obszarach miejskich w Afryce i Azji. W tym roku Bayer dotarł do 42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="007F7F81" w:rsidRPr="007F7F81">
        <w:rPr>
          <w:rFonts w:ascii="Arial" w:hAnsi="Arial"/>
          <w:sz w:val="24"/>
          <w:szCs w:val="24"/>
          <w:lang w:val="pl-PL"/>
        </w:rPr>
        <w:t>mln</w:t>
      </w:r>
      <w:r w:rsidRPr="007F7F81">
        <w:rPr>
          <w:rFonts w:ascii="Arial" w:hAnsi="Arial"/>
          <w:sz w:val="24"/>
          <w:szCs w:val="24"/>
          <w:lang w:val="pl-PL"/>
        </w:rPr>
        <w:t xml:space="preserve"> ludzi w społecznościach, które nie posiadają wystarczających zasobów ekonomicznych lub medycznych, oferując bardziej dostępne rozwiązania w zakresie samowystarczalnej opieki zdrowotnej. Wszystkie te działania stanowią element przyczyniający się do realizacji celów Bayer do 2030 roku: w krajach o</w:t>
      </w:r>
      <w:r w:rsidR="007F7F81">
        <w:rPr>
          <w:rFonts w:ascii="Arial" w:hAnsi="Arial"/>
          <w:sz w:val="24"/>
          <w:szCs w:val="24"/>
          <w:lang w:val="pl-PL"/>
        </w:rPr>
        <w:t> </w:t>
      </w:r>
      <w:r w:rsidRPr="007F7F81">
        <w:rPr>
          <w:rFonts w:ascii="Arial" w:hAnsi="Arial"/>
          <w:sz w:val="24"/>
          <w:szCs w:val="24"/>
          <w:lang w:val="pl-PL"/>
        </w:rPr>
        <w:t>niskich i średnich dochodach Bayer dąży do zapewnienia 100 milionom rolników dostępu do nowoczesnych metod produkcji rolnej, a 100 milionom kobiet dostępu do nowoczesnych zasobów planowania rodziny. Bayer ma również nadzieję zapewnić 100 milionom ludzi dostęp do codziennej opieki zdrowotnej.</w:t>
      </w:r>
    </w:p>
    <w:p w14:paraId="6672C673" w14:textId="4FE6B116" w:rsidR="001E7A6D" w:rsidRPr="007F7F81" w:rsidRDefault="001E7A6D" w:rsidP="001E7A6D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55BCDC3" w14:textId="0DF6F76E" w:rsidR="001E7A6D" w:rsidRPr="007F7F81" w:rsidRDefault="001E7A6D" w:rsidP="001E7A6D">
      <w:pPr>
        <w:tabs>
          <w:tab w:val="left" w:pos="1418"/>
        </w:tabs>
        <w:spacing w:line="240" w:lineRule="auto"/>
        <w:jc w:val="both"/>
        <w:rPr>
          <w:lang w:val="pl-PL"/>
        </w:rPr>
      </w:pPr>
      <w:bookmarkStart w:id="3" w:name="TMTextbeginn"/>
      <w:bookmarkEnd w:id="3"/>
      <w:r w:rsidRPr="007F7F81">
        <w:rPr>
          <w:sz w:val="24"/>
          <w:szCs w:val="24"/>
          <w:lang w:val="pl-PL"/>
        </w:rPr>
        <w:t>Proces rocznej oceny CDP jest powszechnie uznawany za złoty standard z perspektywy przejrzystości działań korporacyjnych w zakresie ochrony środowiska.</w:t>
      </w:r>
      <w:bookmarkStart w:id="4" w:name="_Hlk57715429"/>
      <w:r w:rsidRPr="007F7F81">
        <w:rPr>
          <w:sz w:val="24"/>
          <w:szCs w:val="24"/>
          <w:lang w:val="pl-PL"/>
        </w:rPr>
        <w:t xml:space="preserve"> W 2020 roku ponad 515 inwestorów zarządzających aktywami o wartości przekraczającej 106 bln USD</w:t>
      </w:r>
      <w:bookmarkEnd w:id="4"/>
      <w:r w:rsidRPr="007F7F81">
        <w:rPr>
          <w:sz w:val="24"/>
          <w:szCs w:val="24"/>
          <w:lang w:val="pl-PL"/>
        </w:rPr>
        <w:t xml:space="preserve"> i ponad </w:t>
      </w:r>
      <w:r w:rsidRPr="007F7F81">
        <w:rPr>
          <w:sz w:val="24"/>
          <w:szCs w:val="24"/>
          <w:lang w:val="pl-PL"/>
        </w:rPr>
        <w:lastRenderedPageBreak/>
        <w:t>150 głównych klientów, których wydatki związane z zamówieniami przekroczyły wartość 4</w:t>
      </w:r>
      <w:r w:rsidR="007F7F81">
        <w:rPr>
          <w:sz w:val="24"/>
          <w:szCs w:val="24"/>
          <w:lang w:val="pl-PL"/>
        </w:rPr>
        <w:t> </w:t>
      </w:r>
      <w:r w:rsidRPr="007F7F81">
        <w:rPr>
          <w:sz w:val="24"/>
          <w:szCs w:val="24"/>
          <w:lang w:val="pl-PL"/>
        </w:rPr>
        <w:t xml:space="preserve">bln USD, wezwało firmy do korzystania z platformy CDP w celu ujawnienia danych dotyczących wpływu na środowisko, ryzyka i możliwości. W tym roku do oceny CDP przystąpiła rekordowa liczba 9600 </w:t>
      </w:r>
      <w:proofErr w:type="spellStart"/>
      <w:r w:rsidRPr="007F7F81">
        <w:rPr>
          <w:sz w:val="24"/>
          <w:szCs w:val="24"/>
          <w:lang w:val="pl-PL"/>
        </w:rPr>
        <w:t>podmiitów</w:t>
      </w:r>
      <w:proofErr w:type="spellEnd"/>
      <w:r w:rsidRPr="007F7F81">
        <w:rPr>
          <w:sz w:val="24"/>
          <w:szCs w:val="24"/>
          <w:lang w:val="pl-PL"/>
        </w:rPr>
        <w:t>. Zastosowane kryteria obejmowały kompletność oświadczeń, świadomość i zarządzanie ryzykiem środowiskowym oraz dowody dobrych praktyk.</w:t>
      </w:r>
    </w:p>
    <w:p w14:paraId="6B4BF1E1" w14:textId="77777777" w:rsidR="001E7A6D" w:rsidRPr="007F7F81" w:rsidRDefault="001E7A6D" w:rsidP="00C806EF">
      <w:pPr>
        <w:pStyle w:val="PI-Text"/>
        <w:spacing w:line="240" w:lineRule="auto"/>
        <w:jc w:val="both"/>
        <w:rPr>
          <w:rFonts w:ascii="Arial" w:hAnsi="Arial" w:cs="Arial"/>
          <w:b/>
          <w:bCs/>
          <w:sz w:val="22"/>
          <w:lang w:val="pl-PL"/>
        </w:rPr>
      </w:pPr>
    </w:p>
    <w:p w14:paraId="12F2F246" w14:textId="46E571CF" w:rsidR="00C806EF" w:rsidRPr="007F7F81" w:rsidRDefault="00C806EF" w:rsidP="00C806EF">
      <w:pPr>
        <w:pStyle w:val="PI-Text"/>
        <w:spacing w:line="240" w:lineRule="auto"/>
        <w:jc w:val="both"/>
        <w:rPr>
          <w:rFonts w:ascii="Arial" w:hAnsi="Arial" w:cs="Arial"/>
          <w:b/>
          <w:bCs/>
          <w:sz w:val="22"/>
          <w:lang w:val="pl-PL"/>
        </w:rPr>
      </w:pPr>
      <w:r w:rsidRPr="007F7F81">
        <w:rPr>
          <w:rFonts w:ascii="Arial" w:hAnsi="Arial" w:cs="Arial"/>
          <w:b/>
          <w:bCs/>
          <w:sz w:val="22"/>
          <w:lang w:val="pl-PL"/>
        </w:rPr>
        <w:t xml:space="preserve">O firmie Bayer </w:t>
      </w:r>
    </w:p>
    <w:p w14:paraId="0D452087" w14:textId="77777777" w:rsidR="00C806EF" w:rsidRPr="007F7F81" w:rsidRDefault="00C806EF" w:rsidP="00C806EF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7F7F81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 całym świecie. W roku podatkowym 2019 Grupa zatrudniała około 104 000 osób, a wartość jej sprzedaży wyniosła 43,5 mld euro. Wydatki inwestycyjne wyniosły 2,9 mld euro, wydatki na badania i rozwój 5,3 mld euro. Więcej informacji można znaleźć na stronie internetowej </w:t>
      </w:r>
      <w:hyperlink r:id="rId7" w:history="1">
        <w:r w:rsidRPr="007F7F81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7F7F81">
        <w:rPr>
          <w:rFonts w:ascii="Arial" w:hAnsi="Arial" w:cs="Arial"/>
          <w:sz w:val="22"/>
          <w:lang w:val="pl-PL"/>
        </w:rPr>
        <w:t xml:space="preserve">. </w:t>
      </w:r>
    </w:p>
    <w:p w14:paraId="2FFD9E41" w14:textId="77777777" w:rsidR="00C806EF" w:rsidRPr="007F7F81" w:rsidRDefault="00C806EF" w:rsidP="00282C3E">
      <w:pPr>
        <w:spacing w:line="240" w:lineRule="auto"/>
        <w:rPr>
          <w:rFonts w:cs="Arial"/>
          <w:b/>
          <w:bCs/>
          <w:color w:val="000000"/>
          <w:sz w:val="20"/>
          <w:szCs w:val="20"/>
          <w:lang w:val="pl-PL"/>
        </w:rPr>
      </w:pPr>
    </w:p>
    <w:p w14:paraId="5F8073A1" w14:textId="77777777" w:rsidR="00C806EF" w:rsidRPr="007F7F81" w:rsidRDefault="00C806EF" w:rsidP="00282C3E">
      <w:pPr>
        <w:pStyle w:val="PI-Text"/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7F7F81">
        <w:rPr>
          <w:rFonts w:ascii="Arial" w:hAnsi="Arial" w:cs="Arial"/>
          <w:sz w:val="20"/>
          <w:szCs w:val="20"/>
          <w:u w:val="single"/>
          <w:lang w:val="pl-PL"/>
        </w:rPr>
        <w:t>Kontakt</w:t>
      </w:r>
      <w:r w:rsidRPr="007F7F81">
        <w:rPr>
          <w:rFonts w:ascii="Arial" w:hAnsi="Arial" w:cs="Arial"/>
          <w:sz w:val="20"/>
          <w:szCs w:val="20"/>
          <w:lang w:val="pl-PL"/>
        </w:rPr>
        <w:t>:</w:t>
      </w:r>
    </w:p>
    <w:p w14:paraId="5DE0D81B" w14:textId="77777777" w:rsidR="00C806EF" w:rsidRPr="007F7F81" w:rsidRDefault="00C806EF" w:rsidP="00282C3E">
      <w:pPr>
        <w:keepNext/>
        <w:autoSpaceDE w:val="0"/>
        <w:autoSpaceDN w:val="0"/>
        <w:spacing w:line="240" w:lineRule="auto"/>
        <w:rPr>
          <w:rStyle w:val="Hipercze"/>
          <w:color w:val="auto"/>
          <w:sz w:val="20"/>
          <w:szCs w:val="20"/>
          <w:lang w:val="pl-PL"/>
        </w:rPr>
      </w:pPr>
      <w:r w:rsidRPr="007F7F81">
        <w:rPr>
          <w:rFonts w:cs="Arial"/>
          <w:b/>
          <w:color w:val="FF3162" w:themeColor="text2"/>
          <w:sz w:val="20"/>
          <w:szCs w:val="20"/>
          <w:lang w:val="pl-PL"/>
        </w:rPr>
        <w:t xml:space="preserve">/// </w:t>
      </w:r>
      <w:r w:rsidRPr="007F7F81">
        <w:rPr>
          <w:rStyle w:val="Hipercze"/>
          <w:b/>
          <w:color w:val="auto"/>
          <w:sz w:val="20"/>
          <w:szCs w:val="20"/>
          <w:lang w:val="pl-PL"/>
        </w:rPr>
        <w:t>Monika Lechowska-Wróbel</w:t>
      </w:r>
      <w:r w:rsidRPr="007F7F81">
        <w:rPr>
          <w:rStyle w:val="Hipercze"/>
          <w:color w:val="auto"/>
          <w:sz w:val="20"/>
          <w:szCs w:val="20"/>
          <w:lang w:val="pl-PL"/>
        </w:rPr>
        <w:t xml:space="preserve">, </w:t>
      </w:r>
      <w:proofErr w:type="spellStart"/>
      <w:r w:rsidRPr="007F7F81">
        <w:rPr>
          <w:rStyle w:val="Hipercze"/>
          <w:color w:val="auto"/>
          <w:sz w:val="20"/>
          <w:szCs w:val="20"/>
          <w:lang w:val="pl-PL"/>
        </w:rPr>
        <w:t>Head</w:t>
      </w:r>
      <w:proofErr w:type="spellEnd"/>
      <w:r w:rsidRPr="007F7F81">
        <w:rPr>
          <w:rStyle w:val="Hipercze"/>
          <w:color w:val="auto"/>
          <w:sz w:val="20"/>
          <w:szCs w:val="20"/>
          <w:lang w:val="pl-PL"/>
        </w:rPr>
        <w:t xml:space="preserve"> of </w:t>
      </w:r>
      <w:proofErr w:type="spellStart"/>
      <w:r w:rsidRPr="007F7F81">
        <w:rPr>
          <w:rStyle w:val="Hipercze"/>
          <w:color w:val="auto"/>
          <w:sz w:val="20"/>
          <w:szCs w:val="20"/>
          <w:lang w:val="pl-PL"/>
        </w:rPr>
        <w:t>Communication</w:t>
      </w:r>
      <w:proofErr w:type="spellEnd"/>
      <w:r w:rsidRPr="007F7F81">
        <w:rPr>
          <w:rStyle w:val="Hipercze"/>
          <w:color w:val="auto"/>
          <w:sz w:val="20"/>
          <w:szCs w:val="20"/>
          <w:lang w:val="pl-PL"/>
        </w:rPr>
        <w:t xml:space="preserve"> CEE, Bayer Sp. z o.o.</w:t>
      </w:r>
    </w:p>
    <w:p w14:paraId="15CF5DE0" w14:textId="77777777" w:rsidR="00C806EF" w:rsidRPr="007F7F81" w:rsidRDefault="00C806EF" w:rsidP="00282C3E">
      <w:pPr>
        <w:keepNext/>
        <w:autoSpaceDE w:val="0"/>
        <w:autoSpaceDN w:val="0"/>
        <w:spacing w:line="240" w:lineRule="auto"/>
        <w:rPr>
          <w:rFonts w:cs="Arial"/>
          <w:color w:val="10384F"/>
          <w:sz w:val="20"/>
          <w:szCs w:val="20"/>
          <w:lang w:val="pl-PL"/>
        </w:rPr>
      </w:pPr>
      <w:r w:rsidRPr="007F7F81">
        <w:rPr>
          <w:rStyle w:val="Hipercze"/>
          <w:color w:val="auto"/>
          <w:sz w:val="20"/>
          <w:szCs w:val="20"/>
          <w:lang w:val="pl-PL"/>
        </w:rPr>
        <w:t xml:space="preserve">E-mail: </w:t>
      </w:r>
      <w:hyperlink r:id="rId8" w:history="1">
        <w:r w:rsidRPr="007F7F81">
          <w:rPr>
            <w:rStyle w:val="Hipercze"/>
            <w:rFonts w:cs="Arial"/>
            <w:sz w:val="20"/>
            <w:szCs w:val="20"/>
            <w:lang w:val="pl-PL"/>
          </w:rPr>
          <w:t>monika.lechowska@bayer.com</w:t>
        </w:r>
      </w:hyperlink>
      <w:r w:rsidRPr="007F7F81">
        <w:rPr>
          <w:rStyle w:val="Hipercze"/>
          <w:rFonts w:cs="Arial"/>
          <w:color w:val="0000FF"/>
          <w:sz w:val="20"/>
          <w:szCs w:val="20"/>
          <w:lang w:val="pl-PL"/>
        </w:rPr>
        <w:t xml:space="preserve"> </w:t>
      </w:r>
    </w:p>
    <w:p w14:paraId="4F511A97" w14:textId="77777777" w:rsidR="00C806EF" w:rsidRPr="007F7F81" w:rsidRDefault="00C806EF" w:rsidP="00282C3E">
      <w:pPr>
        <w:tabs>
          <w:tab w:val="left" w:pos="851"/>
        </w:tabs>
        <w:spacing w:line="240" w:lineRule="auto"/>
        <w:rPr>
          <w:rStyle w:val="Hipercze"/>
          <w:rFonts w:cs="Arial"/>
          <w:b/>
          <w:color w:val="auto"/>
          <w:sz w:val="20"/>
          <w:szCs w:val="20"/>
          <w:lang w:val="pl-PL"/>
        </w:rPr>
      </w:pPr>
    </w:p>
    <w:p w14:paraId="461AB073" w14:textId="527C0DA7" w:rsidR="00C806EF" w:rsidRPr="007F7F81" w:rsidRDefault="00C806EF" w:rsidP="00282C3E">
      <w:pPr>
        <w:tabs>
          <w:tab w:val="left" w:pos="851"/>
        </w:tabs>
        <w:spacing w:line="240" w:lineRule="auto"/>
        <w:rPr>
          <w:rFonts w:cs="Arial"/>
          <w:i/>
          <w:sz w:val="20"/>
          <w:szCs w:val="20"/>
          <w:lang w:val="pl-PL"/>
        </w:rPr>
      </w:pPr>
      <w:r w:rsidRPr="007F7F81">
        <w:rPr>
          <w:rStyle w:val="Hipercze"/>
          <w:rFonts w:cs="Arial"/>
          <w:color w:val="auto"/>
          <w:sz w:val="20"/>
          <w:szCs w:val="20"/>
          <w:lang w:val="pl-PL"/>
        </w:rPr>
        <w:t>Biuro prasowe Bayer:</w:t>
      </w:r>
      <w:r w:rsidR="00282C3E" w:rsidRPr="007F7F81">
        <w:rPr>
          <w:rStyle w:val="Hipercze"/>
          <w:rFonts w:cs="Arial"/>
          <w:color w:val="auto"/>
          <w:sz w:val="20"/>
          <w:szCs w:val="20"/>
          <w:lang w:val="pl-PL"/>
        </w:rPr>
        <w:t xml:space="preserve"> </w:t>
      </w:r>
      <w:r w:rsidRPr="007F7F81">
        <w:rPr>
          <w:rFonts w:cs="Arial"/>
          <w:b/>
          <w:sz w:val="20"/>
          <w:szCs w:val="20"/>
          <w:lang w:val="pl-PL"/>
        </w:rPr>
        <w:t xml:space="preserve">Aleksandra Stasiak, </w:t>
      </w:r>
      <w:r w:rsidRPr="007F7F81">
        <w:rPr>
          <w:rFonts w:cs="Arial"/>
          <w:sz w:val="20"/>
          <w:szCs w:val="20"/>
          <w:lang w:val="pl-PL"/>
        </w:rPr>
        <w:t xml:space="preserve">Omega </w:t>
      </w:r>
      <w:proofErr w:type="spellStart"/>
      <w:r w:rsidRPr="007F7F81">
        <w:rPr>
          <w:rFonts w:cs="Arial"/>
          <w:sz w:val="20"/>
          <w:szCs w:val="20"/>
          <w:lang w:val="pl-PL"/>
        </w:rPr>
        <w:t>Communication</w:t>
      </w:r>
      <w:proofErr w:type="spellEnd"/>
      <w:r w:rsidRPr="007F7F81">
        <w:rPr>
          <w:rFonts w:cs="Arial"/>
          <w:sz w:val="20"/>
          <w:szCs w:val="20"/>
          <w:lang w:val="pl-PL"/>
        </w:rPr>
        <w:t>, tel. 602 115 401</w:t>
      </w:r>
    </w:p>
    <w:p w14:paraId="08F01368" w14:textId="77777777" w:rsidR="00C806EF" w:rsidRPr="007F7F81" w:rsidRDefault="00C806EF" w:rsidP="00282C3E">
      <w:pPr>
        <w:spacing w:line="240" w:lineRule="auto"/>
        <w:rPr>
          <w:rFonts w:cs="Arial"/>
          <w:color w:val="000000"/>
          <w:sz w:val="20"/>
          <w:szCs w:val="20"/>
          <w:lang w:val="pl-PL"/>
        </w:rPr>
      </w:pPr>
      <w:r w:rsidRPr="007F7F81">
        <w:rPr>
          <w:rFonts w:cs="Arial"/>
          <w:sz w:val="20"/>
          <w:szCs w:val="20"/>
          <w:lang w:val="pl-PL"/>
        </w:rPr>
        <w:t xml:space="preserve">E-mail: </w:t>
      </w:r>
      <w:hyperlink r:id="rId9" w:history="1">
        <w:r w:rsidRPr="007F7F81">
          <w:rPr>
            <w:rStyle w:val="Hipercze"/>
            <w:rFonts w:cs="Arial"/>
            <w:color w:val="0000FF"/>
            <w:sz w:val="20"/>
            <w:szCs w:val="20"/>
            <w:lang w:val="pl-PL"/>
          </w:rPr>
          <w:t>astasiak@communication.pl</w:t>
        </w:r>
      </w:hyperlink>
      <w:r w:rsidRPr="007F7F81">
        <w:rPr>
          <w:rStyle w:val="Hipercze"/>
          <w:rFonts w:cs="Arial"/>
          <w:sz w:val="20"/>
          <w:szCs w:val="20"/>
          <w:lang w:val="pl-PL"/>
        </w:rPr>
        <w:t xml:space="preserve"> </w:t>
      </w:r>
      <w:r w:rsidRPr="007F7F81">
        <w:rPr>
          <w:rFonts w:cs="Arial"/>
          <w:color w:val="000000"/>
          <w:sz w:val="20"/>
          <w:szCs w:val="20"/>
          <w:lang w:val="pl-PL"/>
        </w:rPr>
        <w:t xml:space="preserve"> </w:t>
      </w:r>
    </w:p>
    <w:p w14:paraId="15CA12FD" w14:textId="77777777" w:rsidR="00282C3E" w:rsidRPr="007F7F81" w:rsidRDefault="00282C3E" w:rsidP="00282C3E">
      <w:pPr>
        <w:spacing w:line="240" w:lineRule="auto"/>
        <w:jc w:val="both"/>
        <w:rPr>
          <w:rFonts w:cs="Arial"/>
          <w:b/>
          <w:bCs/>
          <w:sz w:val="20"/>
          <w:szCs w:val="20"/>
          <w:lang w:val="pl-PL"/>
        </w:rPr>
      </w:pPr>
    </w:p>
    <w:p w14:paraId="17ECB7D0" w14:textId="5E023578" w:rsidR="00C806EF" w:rsidRPr="007F7F81" w:rsidRDefault="00C806EF" w:rsidP="00C806EF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7F7F81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1B5943F9" w14:textId="3AC51D68" w:rsidR="00021B08" w:rsidRPr="007F7F81" w:rsidRDefault="00C806EF" w:rsidP="004B2432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7F7F81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0" w:history="1">
        <w:r w:rsidRPr="007F7F81">
          <w:rPr>
            <w:sz w:val="18"/>
            <w:szCs w:val="18"/>
            <w:lang w:val="pl-PL"/>
          </w:rPr>
          <w:t>www.bayer.com</w:t>
        </w:r>
      </w:hyperlink>
      <w:r w:rsidRPr="007F7F81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</w:t>
      </w:r>
      <w:r w:rsidR="004B2432" w:rsidRPr="007F7F81">
        <w:rPr>
          <w:rFonts w:cs="Arial"/>
          <w:sz w:val="18"/>
          <w:szCs w:val="18"/>
          <w:lang w:val="pl-PL"/>
        </w:rPr>
        <w:t>.</w:t>
      </w:r>
    </w:p>
    <w:sectPr w:rsidR="00021B08" w:rsidRPr="007F7F81" w:rsidSect="001E7A6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11" w:right="907" w:bottom="851" w:left="1440" w:header="454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7E77" w14:textId="77777777" w:rsidR="009F3B2C" w:rsidRDefault="009F3B2C">
      <w:r>
        <w:separator/>
      </w:r>
    </w:p>
  </w:endnote>
  <w:endnote w:type="continuationSeparator" w:id="0">
    <w:p w14:paraId="3C2890FF" w14:textId="77777777" w:rsidR="009F3B2C" w:rsidRDefault="009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EE"/>
    <w:family w:val="roman"/>
    <w:pitch w:val="variable"/>
  </w:font>
  <w:font w:name="Palatino">
    <w:altName w:val="Book Antiqu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81D0" w14:textId="0E85CFDB" w:rsidR="00E673EE" w:rsidRPr="00A7225F" w:rsidRDefault="00E673E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50215A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7F7F81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E23F" w14:textId="11200414" w:rsidR="00E673EE" w:rsidRPr="00A7225F" w:rsidRDefault="00E673E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632177"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7F7F81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0F6D" w14:textId="77777777" w:rsidR="009F3B2C" w:rsidRDefault="009F3B2C">
      <w:r>
        <w:separator/>
      </w:r>
    </w:p>
  </w:footnote>
  <w:footnote w:type="continuationSeparator" w:id="0">
    <w:p w14:paraId="684C3A4E" w14:textId="77777777" w:rsidR="009F3B2C" w:rsidRDefault="009F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6B31" w14:textId="77777777" w:rsidR="00E673EE" w:rsidRDefault="00E673EE" w:rsidP="002C3CA0">
    <w:pPr>
      <w:pStyle w:val="Nagwek"/>
      <w:rPr>
        <w:rFonts w:ascii="Times New Roman" w:hAnsi="Times New Roman"/>
        <w:sz w:val="24"/>
      </w:rPr>
    </w:pPr>
    <w:bookmarkStart w:id="5" w:name="TMSeite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F683" w14:textId="77777777" w:rsidR="00E673EE" w:rsidRDefault="00E673EE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0580F9" wp14:editId="3431C306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83DD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19AC5F8C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4DA426C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4432E46E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0580F9" id="Group 7" o:spid="_x0000_s1026" style="position:absolute;left:0;text-align:left;margin-left:396pt;margin-top:5.8pt;width:118.9pt;height:168.5pt;z-index:251660288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E8183DD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19AC5F8C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4DA426C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4432E46E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1166AA14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2A97745E" w14:textId="77777777" w:rsidR="00E673EE" w:rsidRPr="002C3CA0" w:rsidRDefault="00E673EE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0F580F58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40516A9A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0E73624D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38CAD" wp14:editId="2D08BE56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4D084" w14:textId="77777777" w:rsidR="00E673EE" w:rsidRPr="00A43FB9" w:rsidRDefault="00E673EE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2D50000B" w14:textId="77777777" w:rsidR="00E673EE" w:rsidRPr="002C3CA0" w:rsidRDefault="00E673EE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38CAD" id="Text Box 24" o:spid="_x0000_s1029" type="#_x0000_t202" style="position:absolute;margin-left:0;margin-top:20.4pt;width:300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06D4D084" w14:textId="77777777" w:rsidR="00E673EE" w:rsidRPr="00A43FB9" w:rsidRDefault="00E673EE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2D50000B" w14:textId="77777777" w:rsidR="00E673EE" w:rsidRPr="002C3CA0" w:rsidRDefault="00E673EE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8EDAF7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7ABBE3" wp14:editId="5686DAB7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F638B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3273425F" w14:textId="77777777" w:rsidR="00E673EE" w:rsidRPr="006C248F" w:rsidRDefault="00E673EE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3DCB"/>
    <w:multiLevelType w:val="multilevel"/>
    <w:tmpl w:val="9AC05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518C3"/>
    <w:multiLevelType w:val="hybridMultilevel"/>
    <w:tmpl w:val="6908B564"/>
    <w:lvl w:ilvl="0" w:tplc="428A3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C4F46"/>
    <w:multiLevelType w:val="hybridMultilevel"/>
    <w:tmpl w:val="9092A6EA"/>
    <w:lvl w:ilvl="0" w:tplc="5A7EE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6D84"/>
    <w:multiLevelType w:val="hybridMultilevel"/>
    <w:tmpl w:val="A1385ACE"/>
    <w:lvl w:ilvl="0" w:tplc="8D20A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7991"/>
    <w:multiLevelType w:val="multilevel"/>
    <w:tmpl w:val="252ED01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0C3D79"/>
    <w:multiLevelType w:val="hybridMultilevel"/>
    <w:tmpl w:val="594E5F2A"/>
    <w:lvl w:ilvl="0" w:tplc="EE643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10353"/>
    <w:rsid w:val="00014F13"/>
    <w:rsid w:val="00016E1D"/>
    <w:rsid w:val="00021B08"/>
    <w:rsid w:val="000419E0"/>
    <w:rsid w:val="000464BD"/>
    <w:rsid w:val="00060C9A"/>
    <w:rsid w:val="00067F81"/>
    <w:rsid w:val="000701FD"/>
    <w:rsid w:val="00081894"/>
    <w:rsid w:val="00084186"/>
    <w:rsid w:val="0009038F"/>
    <w:rsid w:val="000A4A64"/>
    <w:rsid w:val="000A7E7B"/>
    <w:rsid w:val="000B1F33"/>
    <w:rsid w:val="000C3B9E"/>
    <w:rsid w:val="000D05B5"/>
    <w:rsid w:val="000D5B89"/>
    <w:rsid w:val="000F412E"/>
    <w:rsid w:val="0010353A"/>
    <w:rsid w:val="00103F76"/>
    <w:rsid w:val="00115D55"/>
    <w:rsid w:val="001243FD"/>
    <w:rsid w:val="001274FA"/>
    <w:rsid w:val="00132936"/>
    <w:rsid w:val="00136B67"/>
    <w:rsid w:val="001377EE"/>
    <w:rsid w:val="00137A38"/>
    <w:rsid w:val="00147DC2"/>
    <w:rsid w:val="001673EA"/>
    <w:rsid w:val="00175185"/>
    <w:rsid w:val="001A1FA4"/>
    <w:rsid w:val="001A2C5A"/>
    <w:rsid w:val="001B2A62"/>
    <w:rsid w:val="001C0F90"/>
    <w:rsid w:val="001C66F1"/>
    <w:rsid w:val="001E26E3"/>
    <w:rsid w:val="001E7A6D"/>
    <w:rsid w:val="00204E9B"/>
    <w:rsid w:val="00207613"/>
    <w:rsid w:val="00217D88"/>
    <w:rsid w:val="00224388"/>
    <w:rsid w:val="002268B6"/>
    <w:rsid w:val="00233A3E"/>
    <w:rsid w:val="00254E4B"/>
    <w:rsid w:val="002614E0"/>
    <w:rsid w:val="002638A8"/>
    <w:rsid w:val="002667FB"/>
    <w:rsid w:val="002741BF"/>
    <w:rsid w:val="00277589"/>
    <w:rsid w:val="00282C3E"/>
    <w:rsid w:val="002965AC"/>
    <w:rsid w:val="00296D1C"/>
    <w:rsid w:val="002A29A7"/>
    <w:rsid w:val="002A3E7C"/>
    <w:rsid w:val="002C3CA0"/>
    <w:rsid w:val="002C46CF"/>
    <w:rsid w:val="002E5CBB"/>
    <w:rsid w:val="00315328"/>
    <w:rsid w:val="0032657F"/>
    <w:rsid w:val="003266A8"/>
    <w:rsid w:val="003627FA"/>
    <w:rsid w:val="00362AF6"/>
    <w:rsid w:val="00364B72"/>
    <w:rsid w:val="00375ABA"/>
    <w:rsid w:val="00381CCE"/>
    <w:rsid w:val="00383C1A"/>
    <w:rsid w:val="0038443D"/>
    <w:rsid w:val="003A5A48"/>
    <w:rsid w:val="003D3CEB"/>
    <w:rsid w:val="003D413E"/>
    <w:rsid w:val="003D6945"/>
    <w:rsid w:val="003D6A68"/>
    <w:rsid w:val="003E7061"/>
    <w:rsid w:val="00403DD0"/>
    <w:rsid w:val="00412309"/>
    <w:rsid w:val="00414FDF"/>
    <w:rsid w:val="00425FD0"/>
    <w:rsid w:val="00443EE6"/>
    <w:rsid w:val="00461DFA"/>
    <w:rsid w:val="00466202"/>
    <w:rsid w:val="0048425E"/>
    <w:rsid w:val="00492EF5"/>
    <w:rsid w:val="004B2432"/>
    <w:rsid w:val="004B4B95"/>
    <w:rsid w:val="004D002F"/>
    <w:rsid w:val="004D0141"/>
    <w:rsid w:val="004D4478"/>
    <w:rsid w:val="004E3EF5"/>
    <w:rsid w:val="004F2FDF"/>
    <w:rsid w:val="00501D04"/>
    <w:rsid w:val="0050215A"/>
    <w:rsid w:val="00516EE4"/>
    <w:rsid w:val="0052051C"/>
    <w:rsid w:val="00521F07"/>
    <w:rsid w:val="005355AE"/>
    <w:rsid w:val="0054098B"/>
    <w:rsid w:val="00546399"/>
    <w:rsid w:val="00547FB3"/>
    <w:rsid w:val="00553726"/>
    <w:rsid w:val="005649AD"/>
    <w:rsid w:val="005772B8"/>
    <w:rsid w:val="0057756A"/>
    <w:rsid w:val="0058766D"/>
    <w:rsid w:val="00596934"/>
    <w:rsid w:val="005A615A"/>
    <w:rsid w:val="005A61D6"/>
    <w:rsid w:val="005B39E6"/>
    <w:rsid w:val="005B41AE"/>
    <w:rsid w:val="005C21D3"/>
    <w:rsid w:val="005D2D97"/>
    <w:rsid w:val="005D5B82"/>
    <w:rsid w:val="005D6AF7"/>
    <w:rsid w:val="005E3175"/>
    <w:rsid w:val="005F00C5"/>
    <w:rsid w:val="005F526A"/>
    <w:rsid w:val="005F6047"/>
    <w:rsid w:val="00600A54"/>
    <w:rsid w:val="00600B1C"/>
    <w:rsid w:val="00612F54"/>
    <w:rsid w:val="00625FBD"/>
    <w:rsid w:val="0062757B"/>
    <w:rsid w:val="00632177"/>
    <w:rsid w:val="00642D9D"/>
    <w:rsid w:val="0064731C"/>
    <w:rsid w:val="00651F69"/>
    <w:rsid w:val="00660C05"/>
    <w:rsid w:val="00670CD8"/>
    <w:rsid w:val="00677844"/>
    <w:rsid w:val="00677FA9"/>
    <w:rsid w:val="0068247F"/>
    <w:rsid w:val="006B403F"/>
    <w:rsid w:val="006C248F"/>
    <w:rsid w:val="006C5D00"/>
    <w:rsid w:val="006D22FC"/>
    <w:rsid w:val="006E56CE"/>
    <w:rsid w:val="006E6B54"/>
    <w:rsid w:val="007125E2"/>
    <w:rsid w:val="0073173C"/>
    <w:rsid w:val="00740EE6"/>
    <w:rsid w:val="00745890"/>
    <w:rsid w:val="007549E6"/>
    <w:rsid w:val="0075690D"/>
    <w:rsid w:val="007711C3"/>
    <w:rsid w:val="00775FE3"/>
    <w:rsid w:val="007976EF"/>
    <w:rsid w:val="007A07C5"/>
    <w:rsid w:val="007A5C36"/>
    <w:rsid w:val="007B663A"/>
    <w:rsid w:val="007C1100"/>
    <w:rsid w:val="007C69F7"/>
    <w:rsid w:val="007F7F81"/>
    <w:rsid w:val="00801799"/>
    <w:rsid w:val="008033CE"/>
    <w:rsid w:val="00813B21"/>
    <w:rsid w:val="00814D90"/>
    <w:rsid w:val="008355C3"/>
    <w:rsid w:val="0085309F"/>
    <w:rsid w:val="00854C7E"/>
    <w:rsid w:val="0085714A"/>
    <w:rsid w:val="0087219E"/>
    <w:rsid w:val="00874469"/>
    <w:rsid w:val="008903FF"/>
    <w:rsid w:val="008A3C3E"/>
    <w:rsid w:val="008B253F"/>
    <w:rsid w:val="008B7D91"/>
    <w:rsid w:val="008D07F4"/>
    <w:rsid w:val="008D5373"/>
    <w:rsid w:val="008F3E8E"/>
    <w:rsid w:val="00905282"/>
    <w:rsid w:val="00911E06"/>
    <w:rsid w:val="009131A6"/>
    <w:rsid w:val="009166C1"/>
    <w:rsid w:val="00916813"/>
    <w:rsid w:val="00917D3B"/>
    <w:rsid w:val="0093041D"/>
    <w:rsid w:val="00946A3D"/>
    <w:rsid w:val="009773AA"/>
    <w:rsid w:val="00987DFF"/>
    <w:rsid w:val="00992CFA"/>
    <w:rsid w:val="009A7749"/>
    <w:rsid w:val="009C48C6"/>
    <w:rsid w:val="009D60F1"/>
    <w:rsid w:val="009F3B2C"/>
    <w:rsid w:val="00A02F65"/>
    <w:rsid w:val="00A11FC0"/>
    <w:rsid w:val="00A21516"/>
    <w:rsid w:val="00A32EA1"/>
    <w:rsid w:val="00A33BBF"/>
    <w:rsid w:val="00A45FE7"/>
    <w:rsid w:val="00A46C4C"/>
    <w:rsid w:val="00A7225F"/>
    <w:rsid w:val="00A76020"/>
    <w:rsid w:val="00A81AB9"/>
    <w:rsid w:val="00A978B9"/>
    <w:rsid w:val="00AA07E2"/>
    <w:rsid w:val="00AC41D1"/>
    <w:rsid w:val="00AC454E"/>
    <w:rsid w:val="00AC570C"/>
    <w:rsid w:val="00AD49FA"/>
    <w:rsid w:val="00AE3C86"/>
    <w:rsid w:val="00AE7A27"/>
    <w:rsid w:val="00AF1972"/>
    <w:rsid w:val="00B00C6D"/>
    <w:rsid w:val="00B04AC0"/>
    <w:rsid w:val="00B0729C"/>
    <w:rsid w:val="00B26AFA"/>
    <w:rsid w:val="00B55628"/>
    <w:rsid w:val="00B6233D"/>
    <w:rsid w:val="00B67148"/>
    <w:rsid w:val="00B6769A"/>
    <w:rsid w:val="00B67E1E"/>
    <w:rsid w:val="00B73FD3"/>
    <w:rsid w:val="00B75212"/>
    <w:rsid w:val="00B80BB1"/>
    <w:rsid w:val="00B91AB5"/>
    <w:rsid w:val="00BA0918"/>
    <w:rsid w:val="00BB66D8"/>
    <w:rsid w:val="00BD6AD3"/>
    <w:rsid w:val="00BE1081"/>
    <w:rsid w:val="00C21355"/>
    <w:rsid w:val="00C26782"/>
    <w:rsid w:val="00C30723"/>
    <w:rsid w:val="00C30D9A"/>
    <w:rsid w:val="00C41700"/>
    <w:rsid w:val="00C41E69"/>
    <w:rsid w:val="00C512C6"/>
    <w:rsid w:val="00C806EF"/>
    <w:rsid w:val="00C927FE"/>
    <w:rsid w:val="00C96933"/>
    <w:rsid w:val="00CA6CAF"/>
    <w:rsid w:val="00CF3163"/>
    <w:rsid w:val="00D24F8E"/>
    <w:rsid w:val="00D33782"/>
    <w:rsid w:val="00D37229"/>
    <w:rsid w:val="00D37EBC"/>
    <w:rsid w:val="00D45F47"/>
    <w:rsid w:val="00D6015F"/>
    <w:rsid w:val="00D70CFE"/>
    <w:rsid w:val="00D97A3C"/>
    <w:rsid w:val="00DA755C"/>
    <w:rsid w:val="00DC15BD"/>
    <w:rsid w:val="00DC25F8"/>
    <w:rsid w:val="00DC622A"/>
    <w:rsid w:val="00DE1A8B"/>
    <w:rsid w:val="00DF03BA"/>
    <w:rsid w:val="00E0127E"/>
    <w:rsid w:val="00E02E03"/>
    <w:rsid w:val="00E10F59"/>
    <w:rsid w:val="00E112F2"/>
    <w:rsid w:val="00E16093"/>
    <w:rsid w:val="00E31FD6"/>
    <w:rsid w:val="00E34AEE"/>
    <w:rsid w:val="00E351BE"/>
    <w:rsid w:val="00E3529F"/>
    <w:rsid w:val="00E37362"/>
    <w:rsid w:val="00E51362"/>
    <w:rsid w:val="00E52A03"/>
    <w:rsid w:val="00E61B77"/>
    <w:rsid w:val="00E66BAD"/>
    <w:rsid w:val="00E673EE"/>
    <w:rsid w:val="00E70F26"/>
    <w:rsid w:val="00E80A81"/>
    <w:rsid w:val="00E86B3B"/>
    <w:rsid w:val="00E87303"/>
    <w:rsid w:val="00E91E1F"/>
    <w:rsid w:val="00E9390E"/>
    <w:rsid w:val="00EB1646"/>
    <w:rsid w:val="00F1777F"/>
    <w:rsid w:val="00F25FF8"/>
    <w:rsid w:val="00F63BDA"/>
    <w:rsid w:val="00F67089"/>
    <w:rsid w:val="00F70A8B"/>
    <w:rsid w:val="00F717D0"/>
    <w:rsid w:val="00F83628"/>
    <w:rsid w:val="00F841C5"/>
    <w:rsid w:val="00F86398"/>
    <w:rsid w:val="00F90CC1"/>
    <w:rsid w:val="00FA7331"/>
    <w:rsid w:val="00FD1D98"/>
    <w:rsid w:val="00FD6BE8"/>
    <w:rsid w:val="00FD71CB"/>
    <w:rsid w:val="00FD7253"/>
    <w:rsid w:val="00FE08F7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9E549"/>
  <w15:docId w15:val="{B15AF829-12BA-446C-B89F-5285286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qFormat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qFormat/>
    <w:rsid w:val="00E352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6AF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AB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ABA"/>
    <w:rPr>
      <w:rFonts w:ascii="Arial" w:hAnsi="Arial"/>
      <w:b/>
      <w:bCs/>
    </w:rPr>
  </w:style>
  <w:style w:type="paragraph" w:customStyle="1" w:styleId="Default">
    <w:name w:val="Default"/>
    <w:qFormat/>
    <w:rsid w:val="00C80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customStyle="1" w:styleId="Tre">
    <w:name w:val="Treść"/>
    <w:rsid w:val="002A2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echowska@baye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ay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4</cp:revision>
  <cp:lastPrinted>2019-12-11T11:57:00Z</cp:lastPrinted>
  <dcterms:created xsi:type="dcterms:W3CDTF">2020-12-10T07:55:00Z</dcterms:created>
  <dcterms:modified xsi:type="dcterms:W3CDTF">2020-12-10T09:21:00Z</dcterms:modified>
</cp:coreProperties>
</file>